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B9D16" w14:textId="407980AB" w:rsidR="00117212" w:rsidRPr="00117212" w:rsidRDefault="00117212" w:rsidP="00C90F76">
      <w:pPr>
        <w:keepNext/>
        <w:ind w:left="6663"/>
      </w:pPr>
      <w:bookmarkStart w:id="0" w:name="_GoBack"/>
      <w:bookmarkEnd w:id="0"/>
      <w:r w:rsidRPr="00117212">
        <w:t>Projekt z</w:t>
      </w:r>
      <w:r>
        <w:t> </w:t>
      </w:r>
      <w:r w:rsidRPr="00117212">
        <w:t xml:space="preserve">dnia </w:t>
      </w:r>
      <w:r w:rsidR="001D4F3E">
        <w:t>11</w:t>
      </w:r>
      <w:r w:rsidRPr="00117212">
        <w:t>.0</w:t>
      </w:r>
      <w:r w:rsidR="006C5A91">
        <w:t>6</w:t>
      </w:r>
      <w:r w:rsidRPr="00117212">
        <w:t>.2021</w:t>
      </w:r>
      <w:r w:rsidR="006C5A91">
        <w:t xml:space="preserve"> r.</w:t>
      </w:r>
    </w:p>
    <w:p w14:paraId="0A163714" w14:textId="77777777" w:rsidR="00117212" w:rsidRPr="00117212" w:rsidRDefault="00117212" w:rsidP="00117212">
      <w:pPr>
        <w:pStyle w:val="OZNRODZAKTUtznustawalubrozporzdzenieiorganwydajcy"/>
      </w:pPr>
      <w:r w:rsidRPr="00117212">
        <w:t>USTAWA</w:t>
      </w:r>
    </w:p>
    <w:p w14:paraId="114BA4D4" w14:textId="77777777" w:rsidR="00117212" w:rsidRPr="00117212" w:rsidRDefault="00117212" w:rsidP="00117212">
      <w:pPr>
        <w:pStyle w:val="DATAAKTUdatauchwalenialubwydaniaaktu"/>
      </w:pPr>
      <w:r w:rsidRPr="00117212">
        <w:t>z dnia …</w:t>
      </w:r>
    </w:p>
    <w:p w14:paraId="1DFF1316" w14:textId="77777777" w:rsidR="00117212" w:rsidRPr="00117212" w:rsidRDefault="00117212" w:rsidP="00EB7488">
      <w:pPr>
        <w:pStyle w:val="TYTUAKTUprzedmiotregulacjiustawylubrozporzdzenia"/>
      </w:pPr>
      <w:r w:rsidRPr="00117212">
        <w:t>o zmianie niektórych ustaw w</w:t>
      </w:r>
      <w:r>
        <w:t> </w:t>
      </w:r>
      <w:r w:rsidRPr="00117212">
        <w:t>związku z</w:t>
      </w:r>
      <w:r>
        <w:t> </w:t>
      </w:r>
      <w:r w:rsidRPr="00117212">
        <w:t>przedłużeniem realizacji Programu Rozwoju Obszarów Wiejskich na lata 2014–2020</w:t>
      </w:r>
      <w:r w:rsidRPr="00DE3E90">
        <w:rPr>
          <w:rStyle w:val="IGindeksgrny"/>
          <w:b w:val="0"/>
          <w:bCs w:val="0"/>
        </w:rPr>
        <w:footnoteReference w:id="1"/>
      </w:r>
      <w:r w:rsidRPr="00DE3E90">
        <w:rPr>
          <w:rStyle w:val="IGindeksgrny"/>
          <w:b w:val="0"/>
          <w:bCs w:val="0"/>
        </w:rPr>
        <w:t>)</w:t>
      </w:r>
    </w:p>
    <w:p w14:paraId="5D8C0410" w14:textId="2333BF3B" w:rsidR="00117212" w:rsidRPr="0077737E" w:rsidRDefault="00117212" w:rsidP="00EB7488">
      <w:pPr>
        <w:pStyle w:val="ARTartustawynprozporzdzenia"/>
        <w:keepNext/>
      </w:pPr>
      <w:r w:rsidRPr="00EB7488">
        <w:rPr>
          <w:rStyle w:val="Ppogrubienie"/>
        </w:rPr>
        <w:t>Art. </w:t>
      </w:r>
      <w:r w:rsidRPr="00044FB2">
        <w:rPr>
          <w:rStyle w:val="Ppogrubienie"/>
        </w:rPr>
        <w:t>1.</w:t>
      </w:r>
      <w:r>
        <w:t> </w:t>
      </w:r>
      <w:r w:rsidRPr="0077737E">
        <w:t>W</w:t>
      </w:r>
      <w:r>
        <w:t> </w:t>
      </w:r>
      <w:r w:rsidRPr="0077737E">
        <w:t>ustawie z</w:t>
      </w:r>
      <w:r>
        <w:t> </w:t>
      </w:r>
      <w:r w:rsidRPr="0077737E">
        <w:t>dnia 7</w:t>
      </w:r>
      <w:r>
        <w:t> </w:t>
      </w:r>
      <w:r w:rsidRPr="0077737E">
        <w:t>lipca 1994</w:t>
      </w:r>
      <w:r>
        <w:t> </w:t>
      </w:r>
      <w:r w:rsidRPr="0077737E">
        <w:t>r.</w:t>
      </w:r>
      <w:r w:rsidRPr="00117212">
        <w:t xml:space="preserve"> – </w:t>
      </w:r>
      <w:r w:rsidRPr="0077737E">
        <w:t>Prawo budowlane (</w:t>
      </w:r>
      <w:r>
        <w:t>Dz. U.</w:t>
      </w:r>
      <w:r w:rsidRPr="0077737E">
        <w:t xml:space="preserve"> z</w:t>
      </w:r>
      <w:r>
        <w:t> </w:t>
      </w:r>
      <w:r w:rsidRPr="0077737E">
        <w:t>2020</w:t>
      </w:r>
      <w:r>
        <w:t> </w:t>
      </w:r>
      <w:r w:rsidRPr="0077737E">
        <w:t>r.</w:t>
      </w:r>
      <w:r>
        <w:t xml:space="preserve"> poz. </w:t>
      </w:r>
      <w:r w:rsidRPr="0077737E">
        <w:t>1333,</w:t>
      </w:r>
      <w:r w:rsidR="00805119">
        <w:t xml:space="preserve"> z późn zm.</w:t>
      </w:r>
      <w:r w:rsidR="00805119">
        <w:rPr>
          <w:rStyle w:val="Odwoanieprzypisudolnego"/>
        </w:rPr>
        <w:footnoteReference w:id="2"/>
      </w:r>
      <w:r w:rsidR="006C5A91" w:rsidRPr="00DE3E90">
        <w:rPr>
          <w:rStyle w:val="IGindeksgrny"/>
        </w:rPr>
        <w:t>)</w:t>
      </w:r>
      <w:r w:rsidR="008B549F">
        <w:t xml:space="preserve">) </w:t>
      </w:r>
      <w:r w:rsidRPr="0077737E">
        <w:t>w</w:t>
      </w:r>
      <w:r>
        <w:t> art. </w:t>
      </w:r>
      <w:r w:rsidRPr="0077737E">
        <w:t>29</w:t>
      </w:r>
      <w:r>
        <w:t xml:space="preserve"> </w:t>
      </w:r>
      <w:r w:rsidR="00E31512">
        <w:t xml:space="preserve">w </w:t>
      </w:r>
      <w:r>
        <w:t>ust. </w:t>
      </w:r>
      <w:r w:rsidRPr="0077737E">
        <w:t>1</w:t>
      </w:r>
      <w:r>
        <w:t xml:space="preserve"> w pkt </w:t>
      </w:r>
      <w:r w:rsidRPr="0077737E">
        <w:t>30</w:t>
      </w:r>
      <w:r>
        <w:t> </w:t>
      </w:r>
      <w:r w:rsidRPr="0077737E">
        <w:t>kropkę zastępuje się średnikiem i</w:t>
      </w:r>
      <w:r>
        <w:t> </w:t>
      </w:r>
      <w:r w:rsidRPr="0077737E">
        <w:t>dodaje się</w:t>
      </w:r>
      <w:r>
        <w:t xml:space="preserve"> pkt </w:t>
      </w:r>
      <w:r w:rsidRPr="0077737E">
        <w:t>31</w:t>
      </w:r>
      <w:r>
        <w:t xml:space="preserve"> w </w:t>
      </w:r>
      <w:r w:rsidRPr="0077737E">
        <w:t>brzmieniu:</w:t>
      </w:r>
    </w:p>
    <w:p w14:paraId="5F84C82E" w14:textId="77777777" w:rsidR="00117212" w:rsidRPr="0077737E" w:rsidRDefault="00EB7488">
      <w:pPr>
        <w:pStyle w:val="ZPKTzmpktartykuempunktem"/>
      </w:pPr>
      <w:r>
        <w:t>„</w:t>
      </w:r>
      <w:r w:rsidR="00117212" w:rsidRPr="0077737E">
        <w:t>31)</w:t>
      </w:r>
      <w:r w:rsidR="00117212">
        <w:tab/>
      </w:r>
      <w:r w:rsidR="00117212" w:rsidRPr="0077737E">
        <w:t xml:space="preserve">stawów </w:t>
      </w:r>
      <w:r w:rsidR="00117212">
        <w:t>i</w:t>
      </w:r>
      <w:r w:rsidR="00E903EE">
        <w:t xml:space="preserve"> </w:t>
      </w:r>
      <w:r w:rsidR="00117212" w:rsidRPr="0077737E">
        <w:t>zbiorników wodnych o</w:t>
      </w:r>
      <w:r w:rsidR="00E903EE">
        <w:t xml:space="preserve"> </w:t>
      </w:r>
      <w:r w:rsidR="00117212" w:rsidRPr="0077737E">
        <w:t>powierzchni przekraczającej 1000</w:t>
      </w:r>
      <w:r w:rsidR="00E903EE">
        <w:t xml:space="preserve"> </w:t>
      </w:r>
      <w:r w:rsidR="00117212" w:rsidRPr="0077737E">
        <w:t>m² i nieprzekraczającej 5000</w:t>
      </w:r>
      <w:r w:rsidR="00117212">
        <w:t> </w:t>
      </w:r>
      <w:r w:rsidR="00117212" w:rsidRPr="0077737E">
        <w:t>m² i</w:t>
      </w:r>
      <w:r w:rsidR="00E903EE">
        <w:t xml:space="preserve"> </w:t>
      </w:r>
      <w:r w:rsidR="00117212" w:rsidRPr="0077737E">
        <w:t>głębokości nieprzekraczającej 3</w:t>
      </w:r>
      <w:r w:rsidR="00117212">
        <w:t> </w:t>
      </w:r>
      <w:r w:rsidR="00117212" w:rsidRPr="0077737E">
        <w:t>m, położonych w</w:t>
      </w:r>
      <w:r w:rsidR="00117212">
        <w:t> </w:t>
      </w:r>
      <w:r w:rsidR="00117212" w:rsidRPr="0077737E">
        <w:t>całości na gruntach rolnych.</w:t>
      </w:r>
      <w:r>
        <w:t>”</w:t>
      </w:r>
      <w:r w:rsidR="00117212" w:rsidRPr="0077737E">
        <w:t>.</w:t>
      </w:r>
    </w:p>
    <w:p w14:paraId="2248CF3A" w14:textId="33A03F79" w:rsidR="00BC5F2A" w:rsidRPr="008569EB" w:rsidRDefault="00BC5F2A" w:rsidP="00BC5F2A">
      <w:pPr>
        <w:pStyle w:val="ARTartustawynprozporzdzenia"/>
        <w:keepNext/>
      </w:pPr>
      <w:r w:rsidRPr="001E324F">
        <w:rPr>
          <w:rStyle w:val="Ppogrubienie"/>
        </w:rPr>
        <w:t>Art.</w:t>
      </w:r>
      <w:r>
        <w:rPr>
          <w:rStyle w:val="Ppogrubienie"/>
        </w:rPr>
        <w:t> </w:t>
      </w:r>
      <w:r w:rsidR="00EE0941">
        <w:rPr>
          <w:rStyle w:val="Ppogrubienie"/>
        </w:rPr>
        <w:t>2</w:t>
      </w:r>
      <w:r w:rsidRPr="001E324F">
        <w:rPr>
          <w:rStyle w:val="Ppogrubienie"/>
        </w:rPr>
        <w:t>.</w:t>
      </w:r>
      <w:r w:rsidRPr="008569EB">
        <w:t xml:space="preserve"> W ustawie z dnia 9 maja 2008 r. o Agencji Restrukturyzacji i Modernizacji </w:t>
      </w:r>
      <w:r w:rsidRPr="008569EB">
        <w:rPr>
          <w:rFonts w:ascii="Times New Roman" w:hAnsi="Times New Roman" w:cs="Times New Roman"/>
          <w:szCs w:val="24"/>
        </w:rPr>
        <w:t>Rolnictwa (Dz. U. z 2019 r. poz. 1505)</w:t>
      </w:r>
      <w:r w:rsidRPr="008569EB">
        <w:rPr>
          <w:rFonts w:ascii="Times New Roman" w:eastAsia="Calibri" w:hAnsi="Times New Roman" w:cs="Times New Roman"/>
          <w:color w:val="000000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Cs w:val="24"/>
          <w:lang w:eastAsia="en-US"/>
        </w:rPr>
        <w:t>po</w:t>
      </w:r>
      <w:r w:rsidRPr="008569EB">
        <w:rPr>
          <w:rFonts w:ascii="Times New Roman" w:eastAsia="Calibri" w:hAnsi="Times New Roman" w:cs="Times New Roman"/>
          <w:color w:val="000000"/>
          <w:szCs w:val="24"/>
          <w:lang w:eastAsia="en-US"/>
        </w:rPr>
        <w:t xml:space="preserve"> art. 10a </w:t>
      </w:r>
      <w:r w:rsidRPr="008569EB">
        <w:t xml:space="preserve">dodaje się </w:t>
      </w:r>
      <w:r>
        <w:t>art. 10aa</w:t>
      </w:r>
      <w:r w:rsidRPr="008569EB">
        <w:t xml:space="preserve"> w brzmieniu:</w:t>
      </w:r>
    </w:p>
    <w:p w14:paraId="5E4296CC" w14:textId="32E40B1B" w:rsidR="00BC5F2A" w:rsidRPr="008569EB" w:rsidRDefault="00BC5F2A" w:rsidP="00BC5F2A">
      <w:pPr>
        <w:pStyle w:val="ZUSTzmustartykuempunktem"/>
      </w:pPr>
      <w:r w:rsidRPr="008569EB">
        <w:t>„</w:t>
      </w:r>
      <w:r w:rsidR="008B549F">
        <w:t>Art.</w:t>
      </w:r>
      <w:r w:rsidR="008B549F">
        <w:tab/>
      </w:r>
      <w:r>
        <w:t>10aa. 1</w:t>
      </w:r>
      <w:r w:rsidRPr="008569EB">
        <w:t>.</w:t>
      </w:r>
      <w:r w:rsidR="008B549F">
        <w:tab/>
      </w:r>
      <w:r w:rsidRPr="008569EB">
        <w:t xml:space="preserve">Jeżeli postępowanie administracyjne </w:t>
      </w:r>
      <w:r>
        <w:t xml:space="preserve">lub inne postępowanie </w:t>
      </w:r>
      <w:r w:rsidRPr="008569EB">
        <w:t>jest wszczynane na wniosek złożony za pomocą formularza udostępnionego na stronie internetowej Agencji po uwierzytelnieniu strony w systemie teleinformatycznym Agencji, wymiana korespondencji, w tym doręczanie pism stronie</w:t>
      </w:r>
      <w:r>
        <w:t xml:space="preserve"> tego postępowania</w:t>
      </w:r>
      <w:r w:rsidRPr="008569EB">
        <w:t>, następuje za pomocą systemu teleinformatycznego Agencji, pod warunkiem że strona tego postępowania wyraziła na to zgodę</w:t>
      </w:r>
      <w:r w:rsidRPr="00E037AE">
        <w:t xml:space="preserve"> </w:t>
      </w:r>
      <w:r w:rsidRPr="008569EB">
        <w:t xml:space="preserve">za pomocą </w:t>
      </w:r>
      <w:r>
        <w:t xml:space="preserve">tego </w:t>
      </w:r>
      <w:r w:rsidRPr="008569EB">
        <w:t>systemu</w:t>
      </w:r>
      <w:r>
        <w:t>.</w:t>
      </w:r>
      <w:r w:rsidRPr="008569EB">
        <w:t xml:space="preserve"> </w:t>
      </w:r>
    </w:p>
    <w:p w14:paraId="61061D34" w14:textId="084FE662" w:rsidR="00EF1F62" w:rsidRPr="00F43501" w:rsidRDefault="00EF1F62" w:rsidP="00EF1F62">
      <w:pPr>
        <w:pStyle w:val="ZUSTzmustartykuempunktem"/>
        <w:keepNext/>
        <w:rPr>
          <w:rFonts w:eastAsia="Times New Roman"/>
        </w:rPr>
      </w:pPr>
      <w:r w:rsidRPr="00F43501">
        <w:rPr>
          <w:rFonts w:eastAsia="Times New Roman"/>
        </w:rPr>
        <w:t>2.</w:t>
      </w:r>
      <w:r w:rsidR="00ED5B5F">
        <w:rPr>
          <w:rFonts w:eastAsia="Times New Roman"/>
        </w:rPr>
        <w:tab/>
      </w:r>
      <w:r w:rsidRPr="00F43501">
        <w:rPr>
          <w:rFonts w:eastAsia="Times New Roman"/>
        </w:rPr>
        <w:t>Zgoda, o której mowa w ust. 1, jest:</w:t>
      </w:r>
    </w:p>
    <w:p w14:paraId="429B42A3" w14:textId="77777777" w:rsidR="00EF1F62" w:rsidRPr="00F43501" w:rsidRDefault="00EF1F62" w:rsidP="00EF1F62">
      <w:pPr>
        <w:pStyle w:val="ZPKTzmpktartykuempunktem"/>
        <w:rPr>
          <w:rFonts w:eastAsia="Times New Roman"/>
          <w:bCs w:val="0"/>
          <w:color w:val="000000"/>
        </w:rPr>
      </w:pPr>
      <w:r w:rsidRPr="00F43501">
        <w:rPr>
          <w:rFonts w:eastAsia="Times New Roman"/>
          <w:bCs w:val="0"/>
          <w:color w:val="000000"/>
        </w:rPr>
        <w:t xml:space="preserve">1) </w:t>
      </w:r>
      <w:r w:rsidRPr="00F43501">
        <w:rPr>
          <w:rFonts w:eastAsia="Times New Roman"/>
          <w:bCs w:val="0"/>
          <w:color w:val="000000"/>
        </w:rPr>
        <w:tab/>
        <w:t>równoznaczna z żądaniem doręczania pism stronie za pomocą systemu teleinformatycznego Agencji;</w:t>
      </w:r>
    </w:p>
    <w:p w14:paraId="59582C86" w14:textId="77777777" w:rsidR="00EF1F62" w:rsidRPr="00F0035E" w:rsidRDefault="00EF1F62" w:rsidP="00EF1F62">
      <w:pPr>
        <w:pStyle w:val="ZPKTzmpktartykuempunktem"/>
        <w:rPr>
          <w:rFonts w:eastAsia="Times New Roman"/>
          <w:bCs w:val="0"/>
          <w:color w:val="000000"/>
        </w:rPr>
      </w:pPr>
      <w:r w:rsidRPr="00F43501">
        <w:rPr>
          <w:rFonts w:eastAsia="Times New Roman"/>
          <w:bCs w:val="0"/>
          <w:color w:val="000000"/>
        </w:rPr>
        <w:lastRenderedPageBreak/>
        <w:t xml:space="preserve">2) </w:t>
      </w:r>
      <w:r w:rsidRPr="00F43501">
        <w:rPr>
          <w:rFonts w:eastAsia="Times New Roman"/>
          <w:bCs w:val="0"/>
          <w:color w:val="000000"/>
        </w:rPr>
        <w:tab/>
        <w:t>skuteczna, jeżeli strona została pouczona o skutkach jej wyrażenia, w szczególności że wymiana korespondencji dotyczącej postępowania będzie następowała zgodnie z ust. 3.</w:t>
      </w:r>
    </w:p>
    <w:p w14:paraId="3B9FE8D3" w14:textId="0BC7992F" w:rsidR="00BC5F2A" w:rsidRPr="008569EB" w:rsidRDefault="00EF1F62" w:rsidP="00BC5F2A">
      <w:pPr>
        <w:pStyle w:val="ZUSTzmustartykuempunktem"/>
        <w:keepNext/>
        <w:rPr>
          <w:rFonts w:eastAsia="Times New Roman"/>
        </w:rPr>
      </w:pPr>
      <w:r>
        <w:rPr>
          <w:rFonts w:eastAsia="Times New Roman"/>
        </w:rPr>
        <w:t>3</w:t>
      </w:r>
      <w:r w:rsidR="00BC5F2A" w:rsidRPr="008569EB">
        <w:rPr>
          <w:rFonts w:eastAsia="Times New Roman"/>
        </w:rPr>
        <w:t>.</w:t>
      </w:r>
      <w:r w:rsidR="00ED5B5F">
        <w:rPr>
          <w:rFonts w:eastAsia="Times New Roman"/>
        </w:rPr>
        <w:tab/>
      </w:r>
      <w:r w:rsidR="00BC5F2A" w:rsidRPr="008569EB">
        <w:rPr>
          <w:rFonts w:eastAsia="Times New Roman"/>
        </w:rPr>
        <w:t xml:space="preserve">W przypadku wyrażenia zgody, o której mowa w ust. </w:t>
      </w:r>
      <w:r w:rsidR="00BC5F2A">
        <w:rPr>
          <w:rFonts w:eastAsia="Times New Roman"/>
        </w:rPr>
        <w:t>1</w:t>
      </w:r>
      <w:r w:rsidR="00BC5F2A" w:rsidRPr="008569EB">
        <w:rPr>
          <w:rFonts w:eastAsia="Times New Roman"/>
        </w:rPr>
        <w:t xml:space="preserve">, wymiana korespondencji </w:t>
      </w:r>
      <w:r w:rsidR="00BC5F2A">
        <w:rPr>
          <w:rFonts w:eastAsia="Times New Roman"/>
        </w:rPr>
        <w:t>dotyczącej post</w:t>
      </w:r>
      <w:r w:rsidR="00BC5F2A" w:rsidRPr="008569EB">
        <w:rPr>
          <w:rFonts w:eastAsia="Times New Roman"/>
        </w:rPr>
        <w:t xml:space="preserve">ępowania następuje zgodnie z </w:t>
      </w:r>
      <w:r w:rsidR="00BC5F2A" w:rsidRPr="008569EB">
        <w:t>następującymi</w:t>
      </w:r>
      <w:r w:rsidR="00BC5F2A" w:rsidRPr="008569EB">
        <w:rPr>
          <w:rFonts w:eastAsia="Times New Roman"/>
        </w:rPr>
        <w:t xml:space="preserve"> regułami:</w:t>
      </w:r>
    </w:p>
    <w:p w14:paraId="00B3C2E5" w14:textId="64A76C38" w:rsidR="00BC5F2A" w:rsidRPr="001308DE" w:rsidRDefault="00AD0057" w:rsidP="00BC5F2A">
      <w:pPr>
        <w:pStyle w:val="ZPKTzmpktartykuempunktem"/>
        <w:rPr>
          <w:rFonts w:eastAsia="Times New Roman"/>
          <w:bCs w:val="0"/>
          <w:color w:val="000000"/>
        </w:rPr>
      </w:pPr>
      <w:r>
        <w:rPr>
          <w:rFonts w:eastAsia="Times New Roman"/>
          <w:bCs w:val="0"/>
          <w:color w:val="000000"/>
        </w:rPr>
        <w:t>1)</w:t>
      </w:r>
      <w:r w:rsidR="00BC5F2A" w:rsidRPr="008569EB">
        <w:rPr>
          <w:rFonts w:eastAsia="Times New Roman"/>
          <w:bCs w:val="0"/>
          <w:color w:val="000000"/>
        </w:rPr>
        <w:tab/>
      </w:r>
      <w:r w:rsidR="00BC5F2A">
        <w:rPr>
          <w:rFonts w:eastAsia="Times New Roman"/>
          <w:bCs w:val="0"/>
          <w:color w:val="000000"/>
        </w:rPr>
        <w:t>strona</w:t>
      </w:r>
      <w:r w:rsidR="00BC5F2A" w:rsidRPr="001308DE">
        <w:rPr>
          <w:rFonts w:eastAsia="Times New Roman"/>
          <w:bCs w:val="0"/>
          <w:color w:val="000000"/>
        </w:rPr>
        <w:t xml:space="preserve"> składa pismo </w:t>
      </w:r>
      <w:r w:rsidR="00BC5F2A">
        <w:rPr>
          <w:rFonts w:eastAsia="Times New Roman"/>
          <w:bCs w:val="0"/>
          <w:color w:val="000000"/>
        </w:rPr>
        <w:t xml:space="preserve">za pomocą systemu </w:t>
      </w:r>
      <w:r w:rsidR="00BC5F2A" w:rsidRPr="001308DE">
        <w:rPr>
          <w:rFonts w:eastAsia="Times New Roman"/>
          <w:bCs w:val="0"/>
          <w:color w:val="000000"/>
        </w:rPr>
        <w:t>teleinformatycznego Agencji</w:t>
      </w:r>
      <w:r w:rsidR="00EF1F62">
        <w:rPr>
          <w:rFonts w:eastAsia="Times New Roman"/>
          <w:bCs w:val="0"/>
          <w:color w:val="000000"/>
        </w:rPr>
        <w:t xml:space="preserve">, </w:t>
      </w:r>
      <w:r w:rsidR="00EF1F62" w:rsidRPr="00F43501">
        <w:rPr>
          <w:rFonts w:eastAsia="Times New Roman"/>
          <w:bCs w:val="0"/>
          <w:color w:val="000000"/>
        </w:rPr>
        <w:t>a do złożenia tego pisma nie jest wymagany podpis elektroniczny</w:t>
      </w:r>
      <w:r w:rsidR="00BC5F2A" w:rsidRPr="00F43501">
        <w:rPr>
          <w:rFonts w:eastAsia="Times New Roman"/>
          <w:bCs w:val="0"/>
          <w:color w:val="000000"/>
        </w:rPr>
        <w:t>;</w:t>
      </w:r>
    </w:p>
    <w:p w14:paraId="0B486F4F" w14:textId="77777777" w:rsidR="00BC5F2A" w:rsidRPr="001308DE" w:rsidRDefault="00AD0057" w:rsidP="00BC5F2A">
      <w:pPr>
        <w:pStyle w:val="ZPKTzmpktartykuempunktem"/>
        <w:rPr>
          <w:rFonts w:eastAsia="Times New Roman"/>
          <w:bCs w:val="0"/>
          <w:color w:val="000000"/>
        </w:rPr>
      </w:pPr>
      <w:r>
        <w:rPr>
          <w:rFonts w:eastAsia="Times New Roman"/>
          <w:bCs w:val="0"/>
          <w:color w:val="000000"/>
        </w:rPr>
        <w:t>2)</w:t>
      </w:r>
      <w:r w:rsidR="00BC5F2A" w:rsidRPr="001308DE">
        <w:rPr>
          <w:rFonts w:eastAsia="Times New Roman"/>
          <w:bCs w:val="0"/>
          <w:color w:val="000000"/>
        </w:rPr>
        <w:tab/>
        <w:t xml:space="preserve">załączniki dołączane do pisma składa się zgodnie z </w:t>
      </w:r>
      <w:r w:rsidR="00BC5F2A">
        <w:rPr>
          <w:rFonts w:eastAsia="Times New Roman"/>
          <w:bCs w:val="0"/>
          <w:color w:val="000000"/>
        </w:rPr>
        <w:t xml:space="preserve">przepisami określającymi </w:t>
      </w:r>
      <w:r w:rsidR="00BC5F2A" w:rsidRPr="00020855">
        <w:rPr>
          <w:rFonts w:eastAsia="Times New Roman"/>
          <w:bCs w:val="0"/>
          <w:color w:val="000000"/>
        </w:rPr>
        <w:t>szczegółowe wymagania, jakie powinien spełniać formularz</w:t>
      </w:r>
      <w:r w:rsidR="00BC5F2A">
        <w:rPr>
          <w:rFonts w:eastAsia="Times New Roman"/>
          <w:bCs w:val="0"/>
          <w:color w:val="000000"/>
        </w:rPr>
        <w:t>, o którym mowa w ust. 1</w:t>
      </w:r>
      <w:r w:rsidR="00BC5F2A" w:rsidRPr="001308DE">
        <w:rPr>
          <w:rFonts w:eastAsia="Times New Roman"/>
          <w:bCs w:val="0"/>
          <w:color w:val="000000"/>
        </w:rPr>
        <w:t>;</w:t>
      </w:r>
    </w:p>
    <w:p w14:paraId="74E2F24E" w14:textId="3C5F756B" w:rsidR="00BC5F2A" w:rsidRDefault="00AD0057" w:rsidP="00BC5F2A">
      <w:pPr>
        <w:pStyle w:val="ZPKTzmpktartykuempunktem"/>
        <w:rPr>
          <w:rFonts w:eastAsia="Times New Roman"/>
          <w:bCs w:val="0"/>
          <w:color w:val="000000"/>
        </w:rPr>
      </w:pPr>
      <w:r>
        <w:rPr>
          <w:rFonts w:eastAsia="Times New Roman"/>
          <w:bCs w:val="0"/>
          <w:color w:val="000000"/>
        </w:rPr>
        <w:t>3)</w:t>
      </w:r>
      <w:r w:rsidR="00BC5F2A" w:rsidRPr="001308DE">
        <w:rPr>
          <w:rFonts w:eastAsia="Times New Roman"/>
          <w:bCs w:val="0"/>
          <w:color w:val="000000"/>
        </w:rPr>
        <w:tab/>
        <w:t xml:space="preserve">po wysłaniu pisma za pomocą </w:t>
      </w:r>
      <w:r w:rsidR="00BC5F2A">
        <w:rPr>
          <w:rFonts w:eastAsia="Times New Roman"/>
          <w:bCs w:val="0"/>
          <w:color w:val="000000"/>
        </w:rPr>
        <w:t>systemu teleinformatycznego Agencji</w:t>
      </w:r>
      <w:r w:rsidR="00BC5F2A" w:rsidRPr="001308DE">
        <w:rPr>
          <w:rFonts w:eastAsia="Times New Roman"/>
          <w:bCs w:val="0"/>
          <w:color w:val="000000"/>
        </w:rPr>
        <w:t xml:space="preserve"> </w:t>
      </w:r>
      <w:r w:rsidR="00BC5F2A">
        <w:rPr>
          <w:rFonts w:eastAsia="Times New Roman"/>
          <w:bCs w:val="0"/>
          <w:color w:val="000000"/>
        </w:rPr>
        <w:t>strona</w:t>
      </w:r>
      <w:r w:rsidR="00BC5F2A" w:rsidRPr="001308DE">
        <w:rPr>
          <w:rFonts w:eastAsia="Times New Roman"/>
          <w:bCs w:val="0"/>
          <w:color w:val="000000"/>
        </w:rPr>
        <w:t xml:space="preserve"> uzyskuje z </w:t>
      </w:r>
      <w:r w:rsidR="00BC5F2A">
        <w:rPr>
          <w:rFonts w:eastAsia="Times New Roman"/>
          <w:bCs w:val="0"/>
          <w:color w:val="000000"/>
        </w:rPr>
        <w:t xml:space="preserve">tego </w:t>
      </w:r>
      <w:r w:rsidR="00BC5F2A" w:rsidRPr="001308DE">
        <w:rPr>
          <w:rFonts w:eastAsia="Times New Roman"/>
          <w:bCs w:val="0"/>
          <w:color w:val="000000"/>
        </w:rPr>
        <w:t>systemu potwierdzenie złożenia pisma zawierające unikalny numer nadany przez ten system oraz datę złożenia pisma;</w:t>
      </w:r>
    </w:p>
    <w:p w14:paraId="35285A7F" w14:textId="699B81C6" w:rsidR="00900DE5" w:rsidRPr="001308DE" w:rsidRDefault="00900DE5" w:rsidP="00BC5F2A">
      <w:pPr>
        <w:pStyle w:val="ZPKTzmpktartykuempunktem"/>
        <w:rPr>
          <w:rFonts w:eastAsia="Times New Roman"/>
          <w:bCs w:val="0"/>
          <w:color w:val="000000"/>
        </w:rPr>
      </w:pPr>
      <w:r>
        <w:rPr>
          <w:rFonts w:eastAsia="Times New Roman"/>
          <w:bCs w:val="0"/>
          <w:color w:val="000000"/>
        </w:rPr>
        <w:t>4)</w:t>
      </w:r>
      <w:r>
        <w:rPr>
          <w:rFonts w:eastAsia="Times New Roman"/>
          <w:bCs w:val="0"/>
          <w:color w:val="000000"/>
        </w:rPr>
        <w:tab/>
        <w:t>datą wszczęcia postępowania na wniosek strony złożony za pośrednictwem systemu teleinformatycznego Agencji jest dzień wystawienia potwierdzenia złożenia pisma, o którym mowa w pkt 3;</w:t>
      </w:r>
    </w:p>
    <w:p w14:paraId="4176800D" w14:textId="768A1CD8" w:rsidR="00BC5F2A" w:rsidRDefault="00900DE5" w:rsidP="00BC5F2A">
      <w:pPr>
        <w:pStyle w:val="ZPKTzmpktartykuempunktem"/>
        <w:rPr>
          <w:rFonts w:eastAsia="Times New Roman"/>
          <w:bCs w:val="0"/>
          <w:color w:val="000000"/>
        </w:rPr>
      </w:pPr>
      <w:r>
        <w:rPr>
          <w:rFonts w:eastAsia="Times New Roman"/>
          <w:bCs w:val="0"/>
          <w:color w:val="000000"/>
        </w:rPr>
        <w:t>5</w:t>
      </w:r>
      <w:r w:rsidR="00AD0057">
        <w:rPr>
          <w:rFonts w:eastAsia="Times New Roman"/>
          <w:bCs w:val="0"/>
          <w:color w:val="000000"/>
        </w:rPr>
        <w:t>)</w:t>
      </w:r>
      <w:r w:rsidR="00BC5F2A">
        <w:rPr>
          <w:rFonts w:eastAsia="Times New Roman"/>
          <w:bCs w:val="0"/>
          <w:color w:val="000000"/>
        </w:rPr>
        <w:tab/>
      </w:r>
      <w:r w:rsidR="00BC5F2A" w:rsidRPr="008569EB">
        <w:rPr>
          <w:rFonts w:eastAsia="Times New Roman"/>
          <w:color w:val="000000"/>
        </w:rPr>
        <w:t xml:space="preserve">za datę złożenia pisma przez stronę uważa się </w:t>
      </w:r>
      <w:r>
        <w:rPr>
          <w:rFonts w:eastAsia="Times New Roman"/>
          <w:color w:val="000000"/>
        </w:rPr>
        <w:t>moment</w:t>
      </w:r>
      <w:r w:rsidRPr="008569EB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wprowadzenia tego pisma do systemu teleinformatycznego Agencji</w:t>
      </w:r>
      <w:r w:rsidR="00BC5F2A">
        <w:rPr>
          <w:rFonts w:eastAsia="Times New Roman"/>
          <w:color w:val="000000"/>
        </w:rPr>
        <w:t xml:space="preserve">; </w:t>
      </w:r>
    </w:p>
    <w:p w14:paraId="7A1B4F8E" w14:textId="2B8174DE" w:rsidR="00BC5F2A" w:rsidRDefault="00900DE5" w:rsidP="00BC5F2A">
      <w:pPr>
        <w:pStyle w:val="ZPKTzmpktartykuempunktem"/>
        <w:rPr>
          <w:rFonts w:eastAsia="Times New Roman"/>
          <w:bCs w:val="0"/>
          <w:color w:val="000000"/>
        </w:rPr>
      </w:pPr>
      <w:r>
        <w:rPr>
          <w:rFonts w:eastAsia="Times New Roman"/>
          <w:bCs w:val="0"/>
          <w:color w:val="000000"/>
        </w:rPr>
        <w:t>6</w:t>
      </w:r>
      <w:r w:rsidR="00AD0057">
        <w:rPr>
          <w:rFonts w:eastAsia="Times New Roman"/>
          <w:bCs w:val="0"/>
          <w:color w:val="000000"/>
        </w:rPr>
        <w:t>)</w:t>
      </w:r>
      <w:r w:rsidR="00BC5F2A" w:rsidRPr="001308DE">
        <w:rPr>
          <w:rFonts w:eastAsia="Times New Roman"/>
          <w:bCs w:val="0"/>
          <w:color w:val="000000"/>
        </w:rPr>
        <w:tab/>
        <w:t xml:space="preserve">po otrzymaniu przez </w:t>
      </w:r>
      <w:r w:rsidR="00BC5F2A">
        <w:rPr>
          <w:rFonts w:eastAsia="Times New Roman"/>
          <w:bCs w:val="0"/>
          <w:color w:val="000000"/>
        </w:rPr>
        <w:t>stronę</w:t>
      </w:r>
      <w:r w:rsidR="00BC5F2A" w:rsidRPr="001308DE">
        <w:rPr>
          <w:rFonts w:eastAsia="Times New Roman"/>
          <w:bCs w:val="0"/>
          <w:color w:val="000000"/>
        </w:rPr>
        <w:t xml:space="preserve"> pisma w systemie teleinformatycznym Agencji </w:t>
      </w:r>
      <w:r w:rsidR="00BC5F2A">
        <w:rPr>
          <w:rFonts w:eastAsia="Times New Roman"/>
          <w:bCs w:val="0"/>
          <w:color w:val="000000"/>
        </w:rPr>
        <w:t>strona</w:t>
      </w:r>
      <w:r w:rsidR="00BC5F2A" w:rsidRPr="001308DE">
        <w:rPr>
          <w:rFonts w:eastAsia="Times New Roman"/>
          <w:bCs w:val="0"/>
          <w:color w:val="000000"/>
        </w:rPr>
        <w:t xml:space="preserve"> uzyskuje z tego systemu</w:t>
      </w:r>
      <w:r w:rsidR="00BC5F2A">
        <w:rPr>
          <w:rFonts w:eastAsia="Times New Roman"/>
          <w:bCs w:val="0"/>
          <w:color w:val="000000"/>
        </w:rPr>
        <w:t xml:space="preserve"> zawiadomienie o otrzymaniu pisma, przesyłane na adres elektroniczny </w:t>
      </w:r>
      <w:r w:rsidR="008527AA" w:rsidRPr="008527AA">
        <w:rPr>
          <w:rFonts w:eastAsia="Times New Roman"/>
          <w:bCs w:val="0"/>
          <w:color w:val="000000"/>
        </w:rPr>
        <w:t>podany podczas wyrażania zgody, o której mowa w ust. 1,</w:t>
      </w:r>
      <w:r w:rsidR="008527AA">
        <w:rPr>
          <w:rFonts w:eastAsia="Times New Roman"/>
          <w:bCs w:val="0"/>
          <w:color w:val="000000"/>
        </w:rPr>
        <w:t xml:space="preserve"> </w:t>
      </w:r>
      <w:r w:rsidR="00BC5F2A">
        <w:rPr>
          <w:rFonts w:eastAsia="Times New Roman"/>
          <w:bCs w:val="0"/>
          <w:color w:val="000000"/>
        </w:rPr>
        <w:t xml:space="preserve">oraz </w:t>
      </w:r>
      <w:r w:rsidR="00BC5F2A" w:rsidRPr="001308DE">
        <w:rPr>
          <w:rFonts w:eastAsia="Times New Roman"/>
          <w:bCs w:val="0"/>
          <w:color w:val="000000"/>
        </w:rPr>
        <w:t>potwierdzenie otrzymania pisma zawierające unikalny numer nadany przez ten system oraz datę otrzymania pisma;</w:t>
      </w:r>
    </w:p>
    <w:p w14:paraId="04C7FCD1" w14:textId="206D3FCB" w:rsidR="00BC5F2A" w:rsidRPr="008569EB" w:rsidRDefault="00900DE5" w:rsidP="00BC5F2A">
      <w:pPr>
        <w:pStyle w:val="ZPKTzmpktartykuempunktem"/>
        <w:keepNext/>
        <w:rPr>
          <w:rFonts w:eastAsia="Times New Roman"/>
          <w:bCs w:val="0"/>
          <w:color w:val="000000"/>
        </w:rPr>
      </w:pPr>
      <w:r>
        <w:rPr>
          <w:rFonts w:eastAsia="Times New Roman"/>
          <w:bCs w:val="0"/>
          <w:color w:val="000000"/>
        </w:rPr>
        <w:t>7</w:t>
      </w:r>
      <w:r w:rsidR="00AD0057">
        <w:rPr>
          <w:rFonts w:eastAsia="Times New Roman"/>
          <w:bCs w:val="0"/>
          <w:color w:val="000000"/>
        </w:rPr>
        <w:t>)</w:t>
      </w:r>
      <w:r w:rsidR="00BC5F2A" w:rsidRPr="008569EB">
        <w:rPr>
          <w:rFonts w:eastAsia="Times New Roman"/>
          <w:bCs w:val="0"/>
          <w:color w:val="000000"/>
        </w:rPr>
        <w:tab/>
        <w:t>za datę doręczenia pisma stronie za pomocą systemu teleinformatycznego Agencji uznaje się dzień:</w:t>
      </w:r>
    </w:p>
    <w:p w14:paraId="073A85B7" w14:textId="77777777" w:rsidR="00BC5F2A" w:rsidRPr="008569EB" w:rsidRDefault="00AD0057" w:rsidP="00BC5F2A">
      <w:pPr>
        <w:pStyle w:val="ZLITwPKTzmlitwpktartykuempunktem"/>
        <w:rPr>
          <w:rFonts w:eastAsia="Times New Roman"/>
        </w:rPr>
      </w:pPr>
      <w:r>
        <w:rPr>
          <w:rFonts w:eastAsia="Times New Roman"/>
        </w:rPr>
        <w:t>a)</w:t>
      </w:r>
      <w:r w:rsidR="00BC5F2A" w:rsidRPr="008569EB">
        <w:rPr>
          <w:rFonts w:eastAsia="Times New Roman"/>
        </w:rPr>
        <w:tab/>
        <w:t xml:space="preserve">potwierdzenia odczytania pisma przez stronę w systemie teleinformatycznym Agencji, z tym że dostęp do treści pisma jest możliwy po dokonaniu tego potwierdzenia, </w:t>
      </w:r>
    </w:p>
    <w:p w14:paraId="6B288243" w14:textId="77777777" w:rsidR="00BC5F2A" w:rsidRDefault="00AD0057" w:rsidP="00BC5F2A">
      <w:pPr>
        <w:pStyle w:val="ZLITwPKTzmlitwpktartykuempunktem"/>
        <w:rPr>
          <w:rFonts w:eastAsia="Times New Roman"/>
        </w:rPr>
      </w:pPr>
      <w:r>
        <w:rPr>
          <w:rFonts w:eastAsia="Times New Roman"/>
        </w:rPr>
        <w:t>b)</w:t>
      </w:r>
      <w:r w:rsidR="00BC5F2A" w:rsidRPr="008569EB">
        <w:rPr>
          <w:rFonts w:eastAsia="Times New Roman"/>
        </w:rPr>
        <w:tab/>
      </w:r>
      <w:r w:rsidR="00BC5F2A">
        <w:rPr>
          <w:rFonts w:eastAsia="Times New Roman"/>
        </w:rPr>
        <w:t>po upływie 14 dni</w:t>
      </w:r>
      <w:r w:rsidR="00BC5F2A" w:rsidRPr="008569EB">
        <w:rPr>
          <w:rFonts w:eastAsia="Times New Roman"/>
        </w:rPr>
        <w:t xml:space="preserve"> od dnia otrzymania pisma w systemie teleinformatycznym Agencji, jeżeli strona nie potwierdził odczytania pisma przed upływem tego terminu.</w:t>
      </w:r>
    </w:p>
    <w:p w14:paraId="0C1A3ACE" w14:textId="222B3A07" w:rsidR="00BC5F2A" w:rsidRPr="008569EB" w:rsidRDefault="00EF1F62" w:rsidP="00BC5F2A">
      <w:pPr>
        <w:pStyle w:val="ZUSTzmustartykuempunktem"/>
        <w:rPr>
          <w:rFonts w:eastAsia="Times New Roman"/>
        </w:rPr>
      </w:pPr>
      <w:r>
        <w:rPr>
          <w:rFonts w:eastAsia="Times New Roman"/>
        </w:rPr>
        <w:t>4</w:t>
      </w:r>
      <w:r w:rsidR="00BC5F2A">
        <w:rPr>
          <w:rFonts w:eastAsia="Times New Roman"/>
        </w:rPr>
        <w:t xml:space="preserve">. Do pism </w:t>
      </w:r>
      <w:r w:rsidR="00BC5F2A" w:rsidRPr="00A52D4C">
        <w:rPr>
          <w:rFonts w:eastAsia="Times New Roman"/>
        </w:rPr>
        <w:t xml:space="preserve">skierowanych </w:t>
      </w:r>
      <w:r w:rsidR="00BC5F2A">
        <w:rPr>
          <w:rFonts w:eastAsia="Times New Roman"/>
        </w:rPr>
        <w:t xml:space="preserve">przez stronę oraz pism </w:t>
      </w:r>
      <w:r w:rsidR="00BC5F2A" w:rsidRPr="00A52D4C">
        <w:rPr>
          <w:rFonts w:eastAsia="Times New Roman"/>
        </w:rPr>
        <w:t xml:space="preserve">skierowanych </w:t>
      </w:r>
      <w:r w:rsidR="00BC5F2A">
        <w:rPr>
          <w:rFonts w:eastAsia="Times New Roman"/>
        </w:rPr>
        <w:t xml:space="preserve">do strony w toku postępowania, lecz przed wyrażeniem zgody, o której mowa w ust. 1, a także w przypadku </w:t>
      </w:r>
      <w:r w:rsidR="00BC5F2A">
        <w:rPr>
          <w:rFonts w:eastAsia="Times New Roman"/>
        </w:rPr>
        <w:lastRenderedPageBreak/>
        <w:t xml:space="preserve">ustanowienia pełnomocnika do wymiany korespondencji </w:t>
      </w:r>
      <w:r w:rsidR="008527AA">
        <w:rPr>
          <w:rFonts w:eastAsia="Times New Roman"/>
        </w:rPr>
        <w:t>dotyczącej</w:t>
      </w:r>
      <w:r w:rsidR="00BC5F2A">
        <w:rPr>
          <w:rFonts w:eastAsia="Times New Roman"/>
        </w:rPr>
        <w:t xml:space="preserve"> postępowania, przepisów ust. 1</w:t>
      </w:r>
      <w:r>
        <w:rPr>
          <w:rFonts w:eastAsia="Times New Roman"/>
        </w:rPr>
        <w:t>–3</w:t>
      </w:r>
      <w:r w:rsidR="00BC5F2A">
        <w:rPr>
          <w:rFonts w:eastAsia="Times New Roman"/>
        </w:rPr>
        <w:t xml:space="preserve"> nie stosuje się.</w:t>
      </w:r>
    </w:p>
    <w:p w14:paraId="654EAB0E" w14:textId="7DDBCC27" w:rsidR="00BC5F2A" w:rsidRPr="00117212" w:rsidRDefault="00EF1F62" w:rsidP="00BC5F2A">
      <w:pPr>
        <w:pStyle w:val="ZUSTzmustartykuempunktem"/>
      </w:pPr>
      <w:r>
        <w:t>5</w:t>
      </w:r>
      <w:r w:rsidR="00BC5F2A" w:rsidRPr="008569EB">
        <w:t xml:space="preserve">. Minister właściwy do spraw rozwoju wsi </w:t>
      </w:r>
      <w:r w:rsidR="00BC5F2A">
        <w:t xml:space="preserve">może </w:t>
      </w:r>
      <w:r w:rsidR="00BC5F2A" w:rsidRPr="008569EB">
        <w:t>określi</w:t>
      </w:r>
      <w:r w:rsidR="00BC5F2A">
        <w:t>ć</w:t>
      </w:r>
      <w:r w:rsidR="00BC5F2A" w:rsidRPr="008569EB">
        <w:t xml:space="preserve">, w drodze rozporządzenia, szczegółowe </w:t>
      </w:r>
      <w:r w:rsidR="00BC5F2A">
        <w:t xml:space="preserve">wymagania w zakresie </w:t>
      </w:r>
      <w:r w:rsidR="00BC5F2A" w:rsidRPr="008569EB">
        <w:t xml:space="preserve">wymiany korespondencji </w:t>
      </w:r>
      <w:r w:rsidR="008527AA">
        <w:t>dotyczącej</w:t>
      </w:r>
      <w:r w:rsidR="00BC5F2A" w:rsidRPr="008569EB">
        <w:t xml:space="preserve"> postępowania, którego dotyczy zgoda, o której mowa w ust. </w:t>
      </w:r>
      <w:r w:rsidR="00BC5F2A">
        <w:t>1</w:t>
      </w:r>
      <w:r w:rsidR="00BC5F2A" w:rsidRPr="008569EB">
        <w:t xml:space="preserve">, </w:t>
      </w:r>
      <w:r w:rsidR="00BC5F2A">
        <w:t>mając na względzie</w:t>
      </w:r>
      <w:r w:rsidR="00BC5F2A" w:rsidRPr="0039496D">
        <w:t xml:space="preserve"> wymaga</w:t>
      </w:r>
      <w:r w:rsidR="00BC5F2A">
        <w:t>nia</w:t>
      </w:r>
      <w:r w:rsidR="00BC5F2A" w:rsidRPr="0039496D">
        <w:t xml:space="preserve"> określon</w:t>
      </w:r>
      <w:r w:rsidR="00BC5F2A">
        <w:t>e</w:t>
      </w:r>
      <w:r w:rsidR="00BC5F2A" w:rsidRPr="0039496D">
        <w:t xml:space="preserve"> w przepisach o informatyzacji działalności podmiotów realizujących zadania publiczne oraz identyfikację podmiotu ubiegającego się o przyznanie lub wypłatę pomocy i</w:t>
      </w:r>
      <w:r w:rsidR="007C664B">
        <w:t> </w:t>
      </w:r>
      <w:r w:rsidR="00BC5F2A" w:rsidRPr="0039496D">
        <w:t>zabezpieczenie przekazywanych danych przed dostępem osób nieuprawnionych.</w:t>
      </w:r>
      <w:r w:rsidR="00803635">
        <w:t>”.</w:t>
      </w:r>
    </w:p>
    <w:p w14:paraId="16051719" w14:textId="25AFC120" w:rsidR="00117212" w:rsidRPr="0077737E" w:rsidRDefault="00117212" w:rsidP="00EB7488">
      <w:pPr>
        <w:pStyle w:val="ARTartustawynprozporzdzenia"/>
        <w:keepNext/>
      </w:pPr>
      <w:r w:rsidRPr="00EB7488">
        <w:rPr>
          <w:rStyle w:val="Ppogrubienie"/>
        </w:rPr>
        <w:t>Art. </w:t>
      </w:r>
      <w:r w:rsidR="00EE0941">
        <w:rPr>
          <w:rStyle w:val="Ppogrubienie"/>
        </w:rPr>
        <w:t>3</w:t>
      </w:r>
      <w:r w:rsidRPr="00044FB2">
        <w:rPr>
          <w:rStyle w:val="Ppogrubienie"/>
        </w:rPr>
        <w:t>.</w:t>
      </w:r>
      <w:r>
        <w:t> </w:t>
      </w:r>
      <w:r w:rsidRPr="0077737E">
        <w:t>W</w:t>
      </w:r>
      <w:r>
        <w:t> </w:t>
      </w:r>
      <w:r w:rsidRPr="0077737E">
        <w:t>ustawie z</w:t>
      </w:r>
      <w:r>
        <w:t> </w:t>
      </w:r>
      <w:r w:rsidRPr="0077737E">
        <w:t>dnia 9</w:t>
      </w:r>
      <w:r>
        <w:t> </w:t>
      </w:r>
      <w:r w:rsidRPr="0077737E">
        <w:t>czerwca 2011</w:t>
      </w:r>
      <w:r>
        <w:t> </w:t>
      </w:r>
      <w:r w:rsidRPr="0077737E">
        <w:t xml:space="preserve">r. </w:t>
      </w:r>
      <w:r w:rsidRPr="00117212">
        <w:t>–</w:t>
      </w:r>
      <w:r w:rsidRPr="0077737E">
        <w:t xml:space="preserve"> Prawo geologiczne i</w:t>
      </w:r>
      <w:r>
        <w:t> </w:t>
      </w:r>
      <w:r w:rsidRPr="0077737E">
        <w:t>górnicze (</w:t>
      </w:r>
      <w:r>
        <w:t>Dz. U.</w:t>
      </w:r>
      <w:r w:rsidRPr="0077737E">
        <w:t xml:space="preserve"> z</w:t>
      </w:r>
      <w:r>
        <w:t> </w:t>
      </w:r>
      <w:r w:rsidRPr="0077737E">
        <w:t>2020</w:t>
      </w:r>
      <w:r>
        <w:t> </w:t>
      </w:r>
      <w:r w:rsidRPr="0077737E">
        <w:t>r.</w:t>
      </w:r>
      <w:r>
        <w:t xml:space="preserve"> poz. </w:t>
      </w:r>
      <w:r w:rsidRPr="0077737E">
        <w:t>1064, 1339</w:t>
      </w:r>
      <w:r>
        <w:t xml:space="preserve"> i </w:t>
      </w:r>
      <w:r w:rsidRPr="0077737E">
        <w:t>2320</w:t>
      </w:r>
      <w:r>
        <w:t xml:space="preserve"> oraz</w:t>
      </w:r>
      <w:r w:rsidRPr="0077737E">
        <w:t xml:space="preserve"> z</w:t>
      </w:r>
      <w:r>
        <w:t> </w:t>
      </w:r>
      <w:r w:rsidRPr="0077737E">
        <w:t>2021</w:t>
      </w:r>
      <w:r>
        <w:t> </w:t>
      </w:r>
      <w:r w:rsidRPr="0077737E">
        <w:t>r.</w:t>
      </w:r>
      <w:r>
        <w:t xml:space="preserve"> poz. </w:t>
      </w:r>
      <w:r w:rsidRPr="0077737E">
        <w:t>234</w:t>
      </w:r>
      <w:r w:rsidR="00805119">
        <w:t xml:space="preserve">, </w:t>
      </w:r>
      <w:r w:rsidR="00EE3DBC">
        <w:t>784</w:t>
      </w:r>
      <w:r w:rsidR="00805119">
        <w:t xml:space="preserve"> i 914</w:t>
      </w:r>
      <w:r w:rsidRPr="0077737E">
        <w:t>) w</w:t>
      </w:r>
      <w:r>
        <w:t> art. </w:t>
      </w:r>
      <w:r w:rsidRPr="0077737E">
        <w:t>3</w:t>
      </w:r>
      <w:r>
        <w:t> </w:t>
      </w:r>
      <w:r w:rsidRPr="0077737E">
        <w:t>po</w:t>
      </w:r>
      <w:r>
        <w:t xml:space="preserve"> pkt </w:t>
      </w:r>
      <w:r w:rsidRPr="0077737E">
        <w:t>2a dodaje się</w:t>
      </w:r>
      <w:r>
        <w:t xml:space="preserve"> pkt </w:t>
      </w:r>
      <w:r w:rsidRPr="0077737E">
        <w:t>2b w</w:t>
      </w:r>
      <w:r>
        <w:t> </w:t>
      </w:r>
      <w:r w:rsidRPr="0077737E">
        <w:t>brzmieniu:</w:t>
      </w:r>
    </w:p>
    <w:p w14:paraId="5C53D9D8" w14:textId="0257061C" w:rsidR="00117212" w:rsidRPr="00117212" w:rsidRDefault="00EB7488" w:rsidP="00117212">
      <w:pPr>
        <w:pStyle w:val="ZPKTzmpktartykuempunktem"/>
      </w:pPr>
      <w:r>
        <w:t>„</w:t>
      </w:r>
      <w:r w:rsidR="00117212" w:rsidRPr="00117212">
        <w:t>2b)</w:t>
      </w:r>
      <w:r w:rsidR="00117212" w:rsidRPr="00117212">
        <w:tab/>
        <w:t>wykonywania wkopów oraz otworów wiertniczych o</w:t>
      </w:r>
      <w:r w:rsidR="00117212">
        <w:t> </w:t>
      </w:r>
      <w:r w:rsidR="00117212" w:rsidRPr="00117212">
        <w:t>głębokości do 30</w:t>
      </w:r>
      <w:r w:rsidR="00117212">
        <w:t> </w:t>
      </w:r>
      <w:r w:rsidR="00117212" w:rsidRPr="00117212">
        <w:t>m w</w:t>
      </w:r>
      <w:r w:rsidR="00117212">
        <w:t> </w:t>
      </w:r>
      <w:r w:rsidR="00117212" w:rsidRPr="00117212">
        <w:t xml:space="preserve">celu poboru wody do nawadniania </w:t>
      </w:r>
      <w:r w:rsidR="00117212" w:rsidRPr="0077737E">
        <w:t>gruntów</w:t>
      </w:r>
      <w:r w:rsidR="00117212" w:rsidRPr="00117212">
        <w:t xml:space="preserve"> lub upraw, a</w:t>
      </w:r>
      <w:r w:rsidR="00117212">
        <w:t> </w:t>
      </w:r>
      <w:r w:rsidR="00117212" w:rsidRPr="00117212">
        <w:t>także na potrzeby działalności rolniczej w</w:t>
      </w:r>
      <w:r w:rsidR="00117212">
        <w:t> </w:t>
      </w:r>
      <w:r w:rsidR="00117212" w:rsidRPr="00117212">
        <w:t>rozumieniu</w:t>
      </w:r>
      <w:r w:rsidR="00117212">
        <w:t xml:space="preserve"> art. </w:t>
      </w:r>
      <w:r w:rsidR="00117212" w:rsidRPr="00117212">
        <w:t>2</w:t>
      </w:r>
      <w:r w:rsidR="00117212">
        <w:t xml:space="preserve"> ust. </w:t>
      </w:r>
      <w:r w:rsidR="00117212" w:rsidRPr="00117212">
        <w:t>2</w:t>
      </w:r>
      <w:r w:rsidR="00117212">
        <w:t> </w:t>
      </w:r>
      <w:r w:rsidR="00117212" w:rsidRPr="00117212">
        <w:t>ustawy z</w:t>
      </w:r>
      <w:r w:rsidR="00117212">
        <w:t> </w:t>
      </w:r>
      <w:r w:rsidR="00117212" w:rsidRPr="00117212">
        <w:t>dnia 15</w:t>
      </w:r>
      <w:r w:rsidR="00117212">
        <w:t> </w:t>
      </w:r>
      <w:r w:rsidR="00117212" w:rsidRPr="00117212">
        <w:t>listopada 1984</w:t>
      </w:r>
      <w:r w:rsidR="00117212">
        <w:t> </w:t>
      </w:r>
      <w:r w:rsidR="00117212" w:rsidRPr="00117212">
        <w:t>r. o</w:t>
      </w:r>
      <w:r w:rsidR="00117212">
        <w:t> </w:t>
      </w:r>
      <w:r w:rsidR="00117212" w:rsidRPr="00117212">
        <w:t>podatku rolnym (</w:t>
      </w:r>
      <w:r w:rsidR="00117212">
        <w:t>Dz. U.</w:t>
      </w:r>
      <w:r w:rsidR="00117212" w:rsidRPr="00117212">
        <w:t xml:space="preserve"> z</w:t>
      </w:r>
      <w:r w:rsidR="00117212">
        <w:t> </w:t>
      </w:r>
      <w:r w:rsidR="008A74D1" w:rsidRPr="00117212">
        <w:t>20</w:t>
      </w:r>
      <w:r w:rsidR="008A74D1">
        <w:t>20 </w:t>
      </w:r>
      <w:r w:rsidR="00117212" w:rsidRPr="00117212">
        <w:t>r.</w:t>
      </w:r>
      <w:r w:rsidR="00117212">
        <w:t xml:space="preserve"> poz. </w:t>
      </w:r>
      <w:r w:rsidR="008A74D1">
        <w:t>333</w:t>
      </w:r>
      <w:r w:rsidR="00117212" w:rsidRPr="00117212">
        <w:t>) w</w:t>
      </w:r>
      <w:r w:rsidR="00117212">
        <w:t> </w:t>
      </w:r>
      <w:r w:rsidR="00117212" w:rsidRPr="00117212">
        <w:t>ilości średniorocznie nieprzekraczającej 5</w:t>
      </w:r>
      <w:r w:rsidR="00117212">
        <w:t> </w:t>
      </w:r>
      <w:r w:rsidR="00117212" w:rsidRPr="00117212">
        <w:t>m</w:t>
      </w:r>
      <w:r w:rsidR="00117212" w:rsidRPr="005F072D">
        <w:rPr>
          <w:rStyle w:val="IGindeksgrny"/>
        </w:rPr>
        <w:t>3</w:t>
      </w:r>
      <w:r w:rsidR="00117212" w:rsidRPr="00117212">
        <w:t xml:space="preserve"> na dobę;</w:t>
      </w:r>
      <w:r>
        <w:t>”</w:t>
      </w:r>
      <w:r w:rsidR="00117212" w:rsidRPr="00117212">
        <w:t>.</w:t>
      </w:r>
    </w:p>
    <w:p w14:paraId="17D9236A" w14:textId="6290BCFE" w:rsidR="00117212" w:rsidRPr="0077737E" w:rsidRDefault="00117212" w:rsidP="00EB7488">
      <w:pPr>
        <w:pStyle w:val="ARTartustawynprozporzdzenia"/>
        <w:keepNext/>
      </w:pPr>
      <w:r w:rsidRPr="00EB7488">
        <w:rPr>
          <w:rStyle w:val="Ppogrubienie"/>
        </w:rPr>
        <w:t>Art. </w:t>
      </w:r>
      <w:r w:rsidR="00EE0941">
        <w:rPr>
          <w:rStyle w:val="Ppogrubienie"/>
        </w:rPr>
        <w:t>4</w:t>
      </w:r>
      <w:r w:rsidRPr="00044FB2">
        <w:rPr>
          <w:rStyle w:val="Ppogrubienie"/>
        </w:rPr>
        <w:t>.</w:t>
      </w:r>
      <w:r w:rsidR="00ED5B5F">
        <w:tab/>
      </w:r>
      <w:r w:rsidR="00ED5B5F">
        <w:tab/>
      </w:r>
      <w:r w:rsidRPr="00117212">
        <w:t>W</w:t>
      </w:r>
      <w:r>
        <w:t> </w:t>
      </w:r>
      <w:r w:rsidRPr="00117212">
        <w:t>ustawie z</w:t>
      </w:r>
      <w:r>
        <w:t> </w:t>
      </w:r>
      <w:r w:rsidRPr="00117212">
        <w:t>dnia 20</w:t>
      </w:r>
      <w:r>
        <w:t> </w:t>
      </w:r>
      <w:r w:rsidRPr="00117212">
        <w:t>lutego 2015</w:t>
      </w:r>
      <w:r>
        <w:t> </w:t>
      </w:r>
      <w:r w:rsidRPr="00117212">
        <w:t>r. o</w:t>
      </w:r>
      <w:r>
        <w:t> </w:t>
      </w:r>
      <w:r w:rsidRPr="00117212">
        <w:t>rozwoju lokalnym z</w:t>
      </w:r>
      <w:r>
        <w:t> </w:t>
      </w:r>
      <w:r w:rsidRPr="00117212">
        <w:t xml:space="preserve">udziałem </w:t>
      </w:r>
      <w:r w:rsidRPr="0077737E">
        <w:t>lokalnej</w:t>
      </w:r>
      <w:r w:rsidRPr="00117212">
        <w:t xml:space="preserve"> społeczności</w:t>
      </w:r>
      <w:r w:rsidRPr="0077737E">
        <w:t xml:space="preserve"> (</w:t>
      </w:r>
      <w:r>
        <w:t>Dz. U.</w:t>
      </w:r>
      <w:r w:rsidRPr="0077737E">
        <w:t xml:space="preserve"> z</w:t>
      </w:r>
      <w:r>
        <w:t> </w:t>
      </w:r>
      <w:r w:rsidRPr="0077737E">
        <w:t>2019</w:t>
      </w:r>
      <w:r>
        <w:t> </w:t>
      </w:r>
      <w:r w:rsidRPr="0077737E">
        <w:t>r.</w:t>
      </w:r>
      <w:r>
        <w:t xml:space="preserve"> poz. </w:t>
      </w:r>
      <w:r w:rsidRPr="0077737E">
        <w:t>1167) wprowadza się następujące zmiany:</w:t>
      </w:r>
    </w:p>
    <w:p w14:paraId="00305B39" w14:textId="77777777" w:rsidR="00117212" w:rsidRPr="0077737E" w:rsidRDefault="00117212" w:rsidP="00044FB2">
      <w:pPr>
        <w:pStyle w:val="PKTpunkt"/>
        <w:keepNext/>
      </w:pPr>
      <w:r w:rsidRPr="0077737E">
        <w:t>1)</w:t>
      </w:r>
      <w:r>
        <w:tab/>
      </w:r>
      <w:r w:rsidRPr="0077737E">
        <w:t>w</w:t>
      </w:r>
      <w:r>
        <w:t xml:space="preserve"> art. </w:t>
      </w:r>
      <w:r w:rsidRPr="0077737E">
        <w:t>1:</w:t>
      </w:r>
    </w:p>
    <w:p w14:paraId="5A2858A5" w14:textId="77777777" w:rsidR="00117212" w:rsidRPr="0077737E" w:rsidRDefault="00117212" w:rsidP="003B5008">
      <w:pPr>
        <w:pStyle w:val="LITlitera"/>
        <w:keepNext/>
      </w:pPr>
      <w:r w:rsidRPr="0077737E">
        <w:t>a)</w:t>
      </w:r>
      <w:r w:rsidRPr="0077737E">
        <w:tab/>
        <w:t>pkt 1</w:t>
      </w:r>
      <w:r>
        <w:t> </w:t>
      </w:r>
      <w:r w:rsidRPr="0077737E">
        <w:t>otrzymuje brzmienie:</w:t>
      </w:r>
    </w:p>
    <w:p w14:paraId="58DDA1F6" w14:textId="59DFDF46" w:rsidR="00117212" w:rsidRPr="0077737E" w:rsidRDefault="00EB7488" w:rsidP="00117212">
      <w:pPr>
        <w:pStyle w:val="ZLITPKTzmpktliter"/>
      </w:pPr>
      <w:r>
        <w:t>„</w:t>
      </w:r>
      <w:r w:rsidR="00117212" w:rsidRPr="0077737E">
        <w:t>1)</w:t>
      </w:r>
      <w:r w:rsidR="00117212">
        <w:tab/>
      </w:r>
      <w:r w:rsidR="00117212" w:rsidRPr="0077737E">
        <w:t>zadania oraz właściwość organów w</w:t>
      </w:r>
      <w:r w:rsidR="00117212">
        <w:t> </w:t>
      </w:r>
      <w:r w:rsidR="00117212" w:rsidRPr="0077737E">
        <w:t>zakresie określonym w</w:t>
      </w:r>
      <w:r w:rsidR="00117212">
        <w:t> </w:t>
      </w:r>
      <w:r w:rsidR="00117212" w:rsidRPr="0077737E">
        <w:t>rozporządzeniu Parlamentu Europejskiego i</w:t>
      </w:r>
      <w:r w:rsidR="00117212">
        <w:t> </w:t>
      </w:r>
      <w:r w:rsidR="00117212" w:rsidRPr="0077737E">
        <w:t>Rady (UE)</w:t>
      </w:r>
      <w:r w:rsidR="00117212">
        <w:t xml:space="preserve"> nr </w:t>
      </w:r>
      <w:r w:rsidR="00117212" w:rsidRPr="0077737E">
        <w:t>1303/2013</w:t>
      </w:r>
      <w:r w:rsidR="00117212">
        <w:t> </w:t>
      </w:r>
      <w:r w:rsidR="00117212" w:rsidRPr="0077737E">
        <w:t>z</w:t>
      </w:r>
      <w:r w:rsidR="00117212">
        <w:t> </w:t>
      </w:r>
      <w:r w:rsidR="00117212" w:rsidRPr="0077737E">
        <w:t>dnia 17</w:t>
      </w:r>
      <w:r w:rsidR="00117212">
        <w:t> </w:t>
      </w:r>
      <w:r w:rsidR="00117212" w:rsidRPr="0077737E">
        <w:t>grudnia 2013</w:t>
      </w:r>
      <w:r w:rsidR="00117212">
        <w:t> </w:t>
      </w:r>
      <w:r w:rsidR="00117212" w:rsidRPr="0077737E">
        <w:t>r. ustanawiającym wspólne przepisy dotyczące Europejskiego Funduszu Rozwoju Regionalnego, Europejskiego Funduszu Społecznego, Funduszu Spójności, Europejskiego Funduszu Rolnego na rzecz Rozwoju Obszarów Wiejskich oraz Europejskiego Funduszu Morskiego i</w:t>
      </w:r>
      <w:r w:rsidR="00117212">
        <w:t> </w:t>
      </w:r>
      <w:r w:rsidR="00117212" w:rsidRPr="0077737E">
        <w:t>Rybackiego oraz ustanawiającym przepisy ogólne dotyczące Europejskiego Funduszu Rozwoju Regionalnego, Europejskiego Funduszu Społecznego, Funduszu Spójności i</w:t>
      </w:r>
      <w:r w:rsidR="00117212">
        <w:t> </w:t>
      </w:r>
      <w:r w:rsidR="00117212" w:rsidRPr="0077737E">
        <w:t>Europejskiego Funduszu Morskiego i</w:t>
      </w:r>
      <w:r w:rsidR="00117212">
        <w:t> </w:t>
      </w:r>
      <w:r w:rsidR="00117212" w:rsidRPr="0077737E">
        <w:t>Rybackiego oraz uchylającym rozporządzenie Rady (WE)</w:t>
      </w:r>
      <w:r w:rsidR="00117212">
        <w:t xml:space="preserve"> nr </w:t>
      </w:r>
      <w:r w:rsidR="00117212" w:rsidRPr="0077737E">
        <w:t>1083/2006</w:t>
      </w:r>
      <w:r w:rsidR="00117212">
        <w:t> </w:t>
      </w:r>
      <w:r w:rsidR="00117212" w:rsidRPr="0077737E">
        <w:t>(Dz. Urz. UE L 347</w:t>
      </w:r>
      <w:r w:rsidR="00117212">
        <w:t> </w:t>
      </w:r>
      <w:r w:rsidR="00117212" w:rsidRPr="0077737E">
        <w:t>z</w:t>
      </w:r>
      <w:r w:rsidR="00117212">
        <w:t> </w:t>
      </w:r>
      <w:r w:rsidR="00117212" w:rsidRPr="0077737E">
        <w:t>20.12.2013, str. 320, z</w:t>
      </w:r>
      <w:r w:rsidR="00117212">
        <w:t> </w:t>
      </w:r>
      <w:r w:rsidR="00117212" w:rsidRPr="0077737E">
        <w:t xml:space="preserve">późn. zm.), zwanym dalej </w:t>
      </w:r>
      <w:r>
        <w:t>„</w:t>
      </w:r>
      <w:r w:rsidR="00117212" w:rsidRPr="0077737E">
        <w:t>rozporządzeniem</w:t>
      </w:r>
      <w:r w:rsidR="00117212">
        <w:t xml:space="preserve"> nr </w:t>
      </w:r>
      <w:r w:rsidR="00117212" w:rsidRPr="0077737E">
        <w:t>1303/2013</w:t>
      </w:r>
      <w:r>
        <w:t>”</w:t>
      </w:r>
      <w:r w:rsidR="00B305CF">
        <w:t>,</w:t>
      </w:r>
      <w:r w:rsidR="00117212" w:rsidRPr="0077737E">
        <w:t xml:space="preserve"> </w:t>
      </w:r>
      <w:r w:rsidR="00E118B2">
        <w:t xml:space="preserve">oraz </w:t>
      </w:r>
      <w:r w:rsidR="00B305CF">
        <w:t>w r</w:t>
      </w:r>
      <w:r w:rsidR="00B305CF" w:rsidRPr="0077737E">
        <w:t>ozporządzeniu Parlamentu Europejskiego i</w:t>
      </w:r>
      <w:r w:rsidR="00B305CF">
        <w:t> </w:t>
      </w:r>
      <w:r w:rsidR="00B305CF" w:rsidRPr="0077737E">
        <w:t>Rady (UE)</w:t>
      </w:r>
      <w:r w:rsidR="00B305CF">
        <w:t xml:space="preserve"> nr </w:t>
      </w:r>
      <w:r w:rsidR="00B305CF" w:rsidRPr="0077737E">
        <w:t>………… z</w:t>
      </w:r>
      <w:r w:rsidR="00B305CF">
        <w:t> </w:t>
      </w:r>
      <w:r w:rsidR="00B305CF" w:rsidRPr="0077737E">
        <w:t xml:space="preserve">dnia </w:t>
      </w:r>
      <w:r w:rsidR="00B305CF" w:rsidRPr="0077737E">
        <w:lastRenderedPageBreak/>
        <w:t>………. 2021</w:t>
      </w:r>
      <w:r w:rsidR="00B305CF">
        <w:t> </w:t>
      </w:r>
      <w:r w:rsidR="00B305CF" w:rsidRPr="0077737E">
        <w:t>r. ustanawiającym wspólne przepisy dotyczące Europejskiego Funduszu Rozwoju Regionalnego, Europejskiego Funduszu Społecznego Plus, Funduszu Spójności i</w:t>
      </w:r>
      <w:r w:rsidR="00B305CF">
        <w:t> </w:t>
      </w:r>
      <w:r w:rsidR="00B305CF" w:rsidRPr="0077737E">
        <w:t>Europejskiego Funduszu Morskiego i</w:t>
      </w:r>
      <w:r w:rsidR="00B305CF">
        <w:t> </w:t>
      </w:r>
      <w:r w:rsidR="00B305CF" w:rsidRPr="0077737E">
        <w:t>Rybackiego, a</w:t>
      </w:r>
      <w:r w:rsidR="00B305CF">
        <w:t> </w:t>
      </w:r>
      <w:r w:rsidR="00B305CF" w:rsidRPr="0077737E">
        <w:t>także przepisy finansowe na potrzeby tych funduszy oraz na potrzeby Funduszu Azylu i</w:t>
      </w:r>
      <w:r w:rsidR="00B305CF">
        <w:t> </w:t>
      </w:r>
      <w:r w:rsidR="00B305CF" w:rsidRPr="0077737E">
        <w:t>Migracji, Funduszu Bezpieczeństwa Wewnętrznego i</w:t>
      </w:r>
      <w:r w:rsidR="00B305CF">
        <w:t> </w:t>
      </w:r>
      <w:r w:rsidR="00B305CF" w:rsidRPr="0077737E">
        <w:t>Instrumentu na rzecz Zarządzania Granicami i</w:t>
      </w:r>
      <w:r w:rsidR="00B305CF">
        <w:t> </w:t>
      </w:r>
      <w:r w:rsidR="00B305CF" w:rsidRPr="0077737E">
        <w:t xml:space="preserve">Wiz (Dz. Urz. UE ………), zwanym dalej </w:t>
      </w:r>
      <w:r w:rsidR="00B305CF">
        <w:t>„</w:t>
      </w:r>
      <w:r w:rsidR="00B305CF" w:rsidRPr="0077737E">
        <w:t>rozporządzeniem CPR</w:t>
      </w:r>
      <w:r w:rsidR="00B305CF">
        <w:t>”</w:t>
      </w:r>
      <w:r w:rsidR="00B305CF" w:rsidRPr="0077737E">
        <w:t xml:space="preserve">, </w:t>
      </w:r>
      <w:r w:rsidR="00117212" w:rsidRPr="0077737E">
        <w:t>w</w:t>
      </w:r>
      <w:r w:rsidR="00117212">
        <w:t> </w:t>
      </w:r>
      <w:r w:rsidR="00117212" w:rsidRPr="0077737E">
        <w:t>odniesieniu do rozwoju lokalnego kierowanego przez społeczność, o</w:t>
      </w:r>
      <w:r w:rsidR="00117212">
        <w:t> </w:t>
      </w:r>
      <w:r w:rsidR="00117212" w:rsidRPr="0077737E">
        <w:t>którym mowa w</w:t>
      </w:r>
      <w:r w:rsidR="00117212">
        <w:t> </w:t>
      </w:r>
      <w:r w:rsidR="00117212" w:rsidRPr="0077737E">
        <w:t>części drugiej w</w:t>
      </w:r>
      <w:r w:rsidR="00117212">
        <w:t> </w:t>
      </w:r>
      <w:r w:rsidR="00117212" w:rsidRPr="0077737E">
        <w:t>tytule III w</w:t>
      </w:r>
      <w:r w:rsidR="00117212">
        <w:t> </w:t>
      </w:r>
      <w:r w:rsidR="00117212" w:rsidRPr="0077737E">
        <w:t>rozdziale II rozporządzenia</w:t>
      </w:r>
      <w:r w:rsidR="00117212">
        <w:t xml:space="preserve"> nr </w:t>
      </w:r>
      <w:r w:rsidR="00117212" w:rsidRPr="0077737E">
        <w:t>1303/2013</w:t>
      </w:r>
      <w:r w:rsidR="00117212">
        <w:t xml:space="preserve"> oraz</w:t>
      </w:r>
      <w:r w:rsidR="00117212" w:rsidRPr="0077737E">
        <w:t xml:space="preserve"> w</w:t>
      </w:r>
      <w:r w:rsidR="00117212">
        <w:t> </w:t>
      </w:r>
      <w:r w:rsidR="00117212" w:rsidRPr="0077737E">
        <w:t>tytule III w</w:t>
      </w:r>
      <w:r w:rsidR="00117212">
        <w:t> </w:t>
      </w:r>
      <w:r w:rsidR="00117212" w:rsidRPr="0077737E">
        <w:t xml:space="preserve">rozdziale II rozporządzenia CPR, zwanego dalej </w:t>
      </w:r>
      <w:r>
        <w:t>„</w:t>
      </w:r>
      <w:r w:rsidR="00117212" w:rsidRPr="0077737E">
        <w:t>rozwojem lokalnym kierowanym przez społeczność</w:t>
      </w:r>
      <w:r>
        <w:t>”</w:t>
      </w:r>
      <w:r w:rsidR="00117212" w:rsidRPr="0077737E">
        <w:t>;</w:t>
      </w:r>
      <w:r>
        <w:t>”</w:t>
      </w:r>
      <w:r w:rsidR="00117212" w:rsidRPr="0077737E">
        <w:t>,</w:t>
      </w:r>
    </w:p>
    <w:p w14:paraId="499B316F" w14:textId="65AF4A57" w:rsidR="00117212" w:rsidRPr="0077737E" w:rsidRDefault="00117212" w:rsidP="00EB7488">
      <w:pPr>
        <w:pStyle w:val="LITlitera"/>
        <w:keepNext/>
      </w:pPr>
      <w:r w:rsidRPr="0077737E">
        <w:t>b)</w:t>
      </w:r>
      <w:r w:rsidRPr="0077737E">
        <w:tab/>
        <w:t>w</w:t>
      </w:r>
      <w:r>
        <w:t xml:space="preserve"> pkt </w:t>
      </w:r>
      <w:r w:rsidRPr="0077737E">
        <w:t>2:</w:t>
      </w:r>
    </w:p>
    <w:p w14:paraId="61C44BB6" w14:textId="16BFEB65" w:rsidR="00117212" w:rsidRPr="0077737E" w:rsidRDefault="00117212" w:rsidP="00117212">
      <w:pPr>
        <w:pStyle w:val="TIRtiret"/>
      </w:pPr>
      <w:r w:rsidRPr="00117212">
        <w:t>–</w:t>
      </w:r>
      <w:r w:rsidRPr="0077737E">
        <w:tab/>
      </w:r>
      <w:r w:rsidR="001C342B">
        <w:t xml:space="preserve">w </w:t>
      </w:r>
      <w:r>
        <w:t>lit. </w:t>
      </w:r>
      <w:r w:rsidRPr="0077737E">
        <w:t>a</w:t>
      </w:r>
      <w:r>
        <w:t> </w:t>
      </w:r>
      <w:r w:rsidRPr="0077737E">
        <w:t xml:space="preserve">po wyrazach </w:t>
      </w:r>
      <w:r w:rsidR="00EB7488">
        <w:t>„</w:t>
      </w:r>
      <w:r w:rsidRPr="0077737E">
        <w:t>art. 32</w:t>
      </w:r>
      <w:r>
        <w:t xml:space="preserve"> ust. </w:t>
      </w:r>
      <w:r w:rsidRPr="0077737E">
        <w:t>2</w:t>
      </w:r>
      <w:r>
        <w:t xml:space="preserve"> lit. </w:t>
      </w:r>
      <w:r w:rsidRPr="0077737E">
        <w:t>b rozporządzenia</w:t>
      </w:r>
      <w:r>
        <w:t xml:space="preserve"> nr </w:t>
      </w:r>
      <w:r w:rsidRPr="0077737E">
        <w:t>1303/2013</w:t>
      </w:r>
      <w:r w:rsidR="00EB7488">
        <w:t>”</w:t>
      </w:r>
      <w:r w:rsidRPr="0077737E">
        <w:t xml:space="preserve"> dodaje się wyrazy </w:t>
      </w:r>
      <w:r w:rsidR="00EB7488">
        <w:t>„</w:t>
      </w:r>
      <w:r w:rsidRPr="0077737E">
        <w:t>oraz w</w:t>
      </w:r>
      <w:r>
        <w:t> art. </w:t>
      </w:r>
      <w:r w:rsidR="00631291">
        <w:t xml:space="preserve">31 </w:t>
      </w:r>
      <w:r>
        <w:t>ust. </w:t>
      </w:r>
      <w:r w:rsidRPr="0077737E">
        <w:t>2</w:t>
      </w:r>
      <w:r>
        <w:t xml:space="preserve"> lit. </w:t>
      </w:r>
      <w:r w:rsidRPr="0077737E">
        <w:t>b rozporządzenia CPR</w:t>
      </w:r>
      <w:r w:rsidR="00EB7488">
        <w:t>”</w:t>
      </w:r>
      <w:r w:rsidRPr="0077737E">
        <w:t>,</w:t>
      </w:r>
    </w:p>
    <w:p w14:paraId="42995D88" w14:textId="45FA366B" w:rsidR="00117212" w:rsidRPr="0077737E" w:rsidRDefault="00117212" w:rsidP="00117212">
      <w:pPr>
        <w:pStyle w:val="TIRtiret"/>
      </w:pPr>
      <w:r w:rsidRPr="00117212">
        <w:t>–</w:t>
      </w:r>
      <w:r w:rsidRPr="0077737E">
        <w:tab/>
      </w:r>
      <w:r w:rsidR="001C342B">
        <w:t xml:space="preserve">w </w:t>
      </w:r>
      <w:r>
        <w:t>lit. </w:t>
      </w:r>
      <w:r w:rsidRPr="0077737E">
        <w:t xml:space="preserve">b po wyrazach </w:t>
      </w:r>
      <w:r w:rsidR="00EB7488">
        <w:t>„</w:t>
      </w:r>
      <w:r w:rsidRPr="0077737E">
        <w:t>art. 2</w:t>
      </w:r>
      <w:r>
        <w:t xml:space="preserve"> pkt </w:t>
      </w:r>
      <w:r w:rsidRPr="0077737E">
        <w:t>19</w:t>
      </w:r>
      <w:r>
        <w:t> </w:t>
      </w:r>
      <w:r w:rsidRPr="0077737E">
        <w:t>rozporządzenia</w:t>
      </w:r>
      <w:r>
        <w:t xml:space="preserve"> nr </w:t>
      </w:r>
      <w:r w:rsidRPr="0077737E">
        <w:t>1303/2013</w:t>
      </w:r>
      <w:r w:rsidR="00EB7488">
        <w:t>”</w:t>
      </w:r>
      <w:r w:rsidRPr="0077737E">
        <w:t xml:space="preserve"> dodaje się wyrazy </w:t>
      </w:r>
      <w:r w:rsidR="00EB7488">
        <w:t>„</w:t>
      </w:r>
      <w:r w:rsidRPr="0077737E">
        <w:t>oraz</w:t>
      </w:r>
      <w:r>
        <w:t>,</w:t>
      </w:r>
      <w:r w:rsidRPr="0077737E">
        <w:t xml:space="preserve"> </w:t>
      </w:r>
      <w:r>
        <w:t>o których mowa w art. </w:t>
      </w:r>
      <w:r w:rsidR="00631291">
        <w:t>32</w:t>
      </w:r>
      <w:r>
        <w:t xml:space="preserve"> ust. </w:t>
      </w:r>
      <w:r w:rsidRPr="0077737E">
        <w:t>2</w:t>
      </w:r>
      <w:r>
        <w:t> </w:t>
      </w:r>
      <w:r w:rsidRPr="0077737E">
        <w:t>rozporządzenia CPR</w:t>
      </w:r>
      <w:r w:rsidR="00EB7488">
        <w:t>”</w:t>
      </w:r>
      <w:r w:rsidRPr="0077737E">
        <w:t>,</w:t>
      </w:r>
    </w:p>
    <w:p w14:paraId="4B084A71" w14:textId="26C57720" w:rsidR="001C342B" w:rsidRDefault="00117212" w:rsidP="00117212">
      <w:pPr>
        <w:pStyle w:val="TIRtiret"/>
      </w:pPr>
      <w:r w:rsidRPr="00117212">
        <w:t>–</w:t>
      </w:r>
      <w:r w:rsidRPr="0077737E">
        <w:tab/>
      </w:r>
      <w:r>
        <w:t>lit. </w:t>
      </w:r>
      <w:r w:rsidRPr="0077737E">
        <w:t xml:space="preserve">c </w:t>
      </w:r>
      <w:r w:rsidR="00647237">
        <w:t xml:space="preserve">otrzymuje brzmienie: </w:t>
      </w:r>
    </w:p>
    <w:p w14:paraId="10A61123" w14:textId="4125FA6D" w:rsidR="00117212" w:rsidRPr="0077737E" w:rsidRDefault="001C342B" w:rsidP="00B13613">
      <w:pPr>
        <w:pStyle w:val="ZTIRLITzmlittiret"/>
      </w:pPr>
      <w:r>
        <w:t xml:space="preserve">„c) </w:t>
      </w:r>
      <w:r w:rsidRPr="00447D31">
        <w:t>udzielania wsparcia z udziałem funduszy</w:t>
      </w:r>
      <w:r>
        <w:t>, w ramach których jest finansowany rozwój lokalny kierowany przez społeczność</w:t>
      </w:r>
      <w:r w:rsidRPr="00447D31">
        <w:t>, zwanych dalej „EFSI”, wspólne dla wszystkich EFSI</w:t>
      </w:r>
      <w:r w:rsidR="00EB7488">
        <w:t>”</w:t>
      </w:r>
      <w:r w:rsidR="00117212" w:rsidRPr="0077737E">
        <w:t>;</w:t>
      </w:r>
    </w:p>
    <w:p w14:paraId="4DEC2050" w14:textId="77777777" w:rsidR="00117212" w:rsidRPr="0077737E" w:rsidRDefault="00117212" w:rsidP="00EB7488">
      <w:pPr>
        <w:pStyle w:val="PKTpunkt"/>
        <w:keepNext/>
      </w:pPr>
      <w:r w:rsidRPr="0077737E">
        <w:t>2)</w:t>
      </w:r>
      <w:r w:rsidRPr="0077737E">
        <w:tab/>
        <w:t>po</w:t>
      </w:r>
      <w:r>
        <w:t xml:space="preserve"> art. </w:t>
      </w:r>
      <w:r w:rsidRPr="0077737E">
        <w:t>1</w:t>
      </w:r>
      <w:r>
        <w:t> </w:t>
      </w:r>
      <w:r w:rsidRPr="0077737E">
        <w:t>dodaje się</w:t>
      </w:r>
      <w:r>
        <w:t xml:space="preserve"> art. </w:t>
      </w:r>
      <w:r w:rsidRPr="0077737E">
        <w:t>1a w</w:t>
      </w:r>
      <w:r>
        <w:t> </w:t>
      </w:r>
      <w:r w:rsidRPr="0077737E">
        <w:t>brzmieniu:</w:t>
      </w:r>
    </w:p>
    <w:p w14:paraId="76A08A88" w14:textId="7CF74C75" w:rsidR="00117212" w:rsidRPr="0077737E" w:rsidRDefault="00EB7488" w:rsidP="00117212">
      <w:pPr>
        <w:pStyle w:val="ZARTzmartartykuempunktem"/>
      </w:pPr>
      <w:r>
        <w:t>„</w:t>
      </w:r>
      <w:r w:rsidR="008B549F">
        <w:t>Art.</w:t>
      </w:r>
      <w:r w:rsidR="008B549F">
        <w:tab/>
      </w:r>
      <w:r w:rsidR="00117212" w:rsidRPr="0077737E">
        <w:t>1a</w:t>
      </w:r>
      <w:r w:rsidR="00117212">
        <w:t>.</w:t>
      </w:r>
      <w:r w:rsidR="00117212" w:rsidRPr="0077737E">
        <w:t xml:space="preserve"> </w:t>
      </w:r>
      <w:r w:rsidR="00B44CD0">
        <w:t>Przepisów u</w:t>
      </w:r>
      <w:r w:rsidR="00117212" w:rsidRPr="0077737E">
        <w:t>stawy nie stosuje się do programu realizowanego z</w:t>
      </w:r>
      <w:r w:rsidR="00117212">
        <w:t> </w:t>
      </w:r>
      <w:r w:rsidR="00117212" w:rsidRPr="0077737E">
        <w:t>wykorzystaniem środków Europejskiego Funduszu Morskiego, Rybackiego i</w:t>
      </w:r>
      <w:r w:rsidR="00117212">
        <w:t> </w:t>
      </w:r>
      <w:r w:rsidR="00117212" w:rsidRPr="0077737E">
        <w:t>Akwakultury na lata 2021</w:t>
      </w:r>
      <w:r w:rsidR="00117212">
        <w:t>–</w:t>
      </w:r>
      <w:r w:rsidR="00117212" w:rsidRPr="0077737E">
        <w:t>2027.</w:t>
      </w:r>
      <w:r>
        <w:t>”</w:t>
      </w:r>
      <w:r w:rsidR="00117212" w:rsidRPr="0077737E">
        <w:t>;</w:t>
      </w:r>
    </w:p>
    <w:p w14:paraId="07EF6BB6" w14:textId="0077D72D" w:rsidR="009C2D41" w:rsidRPr="0077737E" w:rsidRDefault="00117212" w:rsidP="009C2D41">
      <w:pPr>
        <w:pStyle w:val="PKTpunkt"/>
        <w:keepNext/>
      </w:pPr>
      <w:r w:rsidRPr="0077737E">
        <w:t>3)</w:t>
      </w:r>
      <w:r w:rsidRPr="0077737E">
        <w:tab/>
      </w:r>
      <w:r w:rsidR="00161F76">
        <w:t xml:space="preserve">w </w:t>
      </w:r>
      <w:r w:rsidR="009C2D41">
        <w:t>art. </w:t>
      </w:r>
      <w:r w:rsidR="009C2D41" w:rsidRPr="0077737E">
        <w:t>2:</w:t>
      </w:r>
    </w:p>
    <w:p w14:paraId="580CD010" w14:textId="108696F1" w:rsidR="00161F76" w:rsidRDefault="00161F76" w:rsidP="00B71975">
      <w:pPr>
        <w:pStyle w:val="LITlitera"/>
      </w:pPr>
      <w:r>
        <w:t xml:space="preserve">a) </w:t>
      </w:r>
      <w:r w:rsidR="00B46BB7">
        <w:tab/>
      </w:r>
      <w:r>
        <w:t>ust. 1 otrzymuje brzmienie:</w:t>
      </w:r>
    </w:p>
    <w:p w14:paraId="17E6265A" w14:textId="753B79A2" w:rsidR="00117212" w:rsidRPr="0077737E" w:rsidRDefault="00161F76" w:rsidP="00B71975">
      <w:pPr>
        <w:pStyle w:val="ZLITUSTzmustliter"/>
      </w:pPr>
      <w:r>
        <w:t>„</w:t>
      </w:r>
      <w:r w:rsidR="009C2D41" w:rsidRPr="00117212">
        <w:t>1. Rozwój lokalny kierowany przez społeczność jest wspierany w</w:t>
      </w:r>
      <w:r w:rsidR="009C2D41">
        <w:t> </w:t>
      </w:r>
      <w:r w:rsidR="009C2D41" w:rsidRPr="00117212">
        <w:t>ramach</w:t>
      </w:r>
      <w:r w:rsidR="00C53F45">
        <w:t xml:space="preserve"> </w:t>
      </w:r>
      <w:r w:rsidR="009C2D41" w:rsidRPr="00117212">
        <w:t xml:space="preserve">programów </w:t>
      </w:r>
      <w:r w:rsidR="000B3428">
        <w:t xml:space="preserve">lub planów finansowanych z udziałem </w:t>
      </w:r>
      <w:r w:rsidR="000B3428" w:rsidRPr="00B71975">
        <w:t>EFSI, jeżeli takie wsparcie zostało przewidziane w tych programach lub planach,</w:t>
      </w:r>
      <w:r w:rsidR="000B3428">
        <w:t xml:space="preserve"> </w:t>
      </w:r>
      <w:r w:rsidR="00117212" w:rsidRPr="00117212">
        <w:t xml:space="preserve">zwanych dalej </w:t>
      </w:r>
      <w:r w:rsidR="00EB7488">
        <w:t>„</w:t>
      </w:r>
      <w:r w:rsidR="00117212" w:rsidRPr="00117212">
        <w:t>programami</w:t>
      </w:r>
      <w:r w:rsidR="00EB7488">
        <w:t>”</w:t>
      </w:r>
      <w:r w:rsidR="00B46BB7">
        <w:t>.</w:t>
      </w:r>
      <w:r w:rsidR="00C53F45">
        <w:t>”,</w:t>
      </w:r>
    </w:p>
    <w:p w14:paraId="0A933FFA" w14:textId="39BD71CB" w:rsidR="00CA6501" w:rsidRPr="00117212" w:rsidRDefault="00161F76" w:rsidP="00B71975">
      <w:pPr>
        <w:pStyle w:val="LITlitera"/>
      </w:pPr>
      <w:r w:rsidRPr="00B71975">
        <w:t xml:space="preserve">b) </w:t>
      </w:r>
      <w:r w:rsidR="00B46BB7">
        <w:tab/>
      </w:r>
      <w:r w:rsidRPr="00B71975">
        <w:t xml:space="preserve">uchyla się ust. </w:t>
      </w:r>
      <w:r w:rsidR="00CA6501" w:rsidRPr="00B71975">
        <w:t>2</w:t>
      </w:r>
      <w:r w:rsidR="00CA6501" w:rsidRPr="0077737E">
        <w:t>;</w:t>
      </w:r>
    </w:p>
    <w:p w14:paraId="4E0A1144" w14:textId="77777777" w:rsidR="00117212" w:rsidRPr="0077737E" w:rsidRDefault="00117212" w:rsidP="00EB7488">
      <w:pPr>
        <w:pStyle w:val="PKTpunkt"/>
        <w:keepNext/>
      </w:pPr>
      <w:r w:rsidRPr="0077737E">
        <w:lastRenderedPageBreak/>
        <w:t>4)</w:t>
      </w:r>
      <w:r w:rsidRPr="0077737E">
        <w:tab/>
        <w:t>w</w:t>
      </w:r>
      <w:r>
        <w:t xml:space="preserve"> art. </w:t>
      </w:r>
      <w:r w:rsidRPr="0077737E">
        <w:t>3:</w:t>
      </w:r>
    </w:p>
    <w:p w14:paraId="2FCB2B6E" w14:textId="71FA5EE7" w:rsidR="00805119" w:rsidRDefault="00117212" w:rsidP="00DF122A">
      <w:pPr>
        <w:pStyle w:val="LITlitera"/>
        <w:keepNext/>
      </w:pPr>
      <w:r w:rsidRPr="0077737E">
        <w:t>a)</w:t>
      </w:r>
      <w:r w:rsidRPr="0077737E">
        <w:tab/>
        <w:t>w</w:t>
      </w:r>
      <w:r>
        <w:t xml:space="preserve"> ust. </w:t>
      </w:r>
      <w:r w:rsidRPr="0077737E">
        <w:t>1</w:t>
      </w:r>
      <w:r w:rsidR="00805119" w:rsidRPr="00805119">
        <w:t xml:space="preserve"> </w:t>
      </w:r>
      <w:r w:rsidR="00805119" w:rsidRPr="0077737E">
        <w:t xml:space="preserve">we wprowadzeniu do wyliczenia wyrazy </w:t>
      </w:r>
      <w:r w:rsidR="00805119">
        <w:t>„</w:t>
      </w:r>
      <w:r w:rsidR="00805119" w:rsidRPr="0077737E">
        <w:t>art. 33</w:t>
      </w:r>
      <w:r w:rsidR="00805119">
        <w:t xml:space="preserve"> ust. </w:t>
      </w:r>
      <w:r w:rsidR="00805119" w:rsidRPr="0077737E">
        <w:t>3</w:t>
      </w:r>
      <w:r w:rsidR="00805119">
        <w:t> </w:t>
      </w:r>
      <w:r w:rsidR="00805119" w:rsidRPr="0077737E">
        <w:t>rozporządzenia</w:t>
      </w:r>
      <w:r w:rsidR="00805119">
        <w:t xml:space="preserve"> nr </w:t>
      </w:r>
      <w:r w:rsidR="00805119" w:rsidRPr="0077737E">
        <w:t>1303/2013</w:t>
      </w:r>
      <w:r w:rsidR="00805119">
        <w:t>”</w:t>
      </w:r>
      <w:r w:rsidR="00805119" w:rsidRPr="0077737E">
        <w:t xml:space="preserve"> zastępuje się wyrazami </w:t>
      </w:r>
      <w:r w:rsidR="00805119">
        <w:t>„</w:t>
      </w:r>
      <w:r w:rsidR="00805119" w:rsidRPr="0077737E">
        <w:t xml:space="preserve">art. </w:t>
      </w:r>
      <w:r w:rsidR="00805119">
        <w:t>32 ust. </w:t>
      </w:r>
      <w:r w:rsidR="00805119" w:rsidRPr="0077737E">
        <w:t>2</w:t>
      </w:r>
      <w:r w:rsidR="00805119">
        <w:t> </w:t>
      </w:r>
      <w:r w:rsidR="00805119" w:rsidRPr="0077737E">
        <w:t>rozporządzenia CPR</w:t>
      </w:r>
      <w:r w:rsidR="00805119">
        <w:t>”</w:t>
      </w:r>
      <w:r w:rsidR="00805119" w:rsidRPr="0077737E">
        <w:t>,</w:t>
      </w:r>
    </w:p>
    <w:p w14:paraId="2DCEC257" w14:textId="31915734" w:rsidR="00745415" w:rsidRPr="00117212" w:rsidRDefault="00117212" w:rsidP="00DF122A">
      <w:pPr>
        <w:pStyle w:val="LITlitera"/>
        <w:keepNext/>
      </w:pPr>
      <w:r w:rsidRPr="00117212">
        <w:t>b)</w:t>
      </w:r>
      <w:r w:rsidRPr="00117212">
        <w:tab/>
        <w:t>w</w:t>
      </w:r>
      <w:r>
        <w:t xml:space="preserve"> ust. </w:t>
      </w:r>
      <w:r w:rsidRPr="00117212">
        <w:t>3</w:t>
      </w:r>
      <w:r w:rsidR="00E50509">
        <w:t xml:space="preserve"> </w:t>
      </w:r>
      <w:r w:rsidRPr="00117212">
        <w:t>wyrazy</w:t>
      </w:r>
      <w:r w:rsidR="00EB7488" w:rsidRPr="00EB7488">
        <w:t xml:space="preserve"> </w:t>
      </w:r>
      <w:r w:rsidR="00EB7488">
        <w:t>„</w:t>
      </w:r>
      <w:r w:rsidR="00EB7488" w:rsidRPr="00117212">
        <w:t>art. 49</w:t>
      </w:r>
      <w:r w:rsidR="00EB7488">
        <w:t>”</w:t>
      </w:r>
      <w:r w:rsidR="00EB7488" w:rsidRPr="00117212">
        <w:t xml:space="preserve"> zastępuje się wyrazami </w:t>
      </w:r>
      <w:r w:rsidR="00EB7488">
        <w:t>„</w:t>
      </w:r>
      <w:r w:rsidR="00EB7488" w:rsidRPr="00117212">
        <w:t>art. 68a</w:t>
      </w:r>
      <w:r w:rsidR="00EB7488">
        <w:t>”</w:t>
      </w:r>
      <w:r w:rsidR="00EB7488" w:rsidRPr="00117212">
        <w:t>,</w:t>
      </w:r>
    </w:p>
    <w:p w14:paraId="70023CFF" w14:textId="393584A9" w:rsidR="00117212" w:rsidRPr="00117212" w:rsidRDefault="00117212" w:rsidP="000A6008">
      <w:pPr>
        <w:pStyle w:val="LITlitera"/>
        <w:keepNext/>
      </w:pPr>
      <w:r w:rsidRPr="00117212">
        <w:t>c)</w:t>
      </w:r>
      <w:r w:rsidRPr="00117212">
        <w:tab/>
        <w:t>uchyla się</w:t>
      </w:r>
      <w:r>
        <w:t xml:space="preserve"> ust. </w:t>
      </w:r>
      <w:r w:rsidRPr="00117212">
        <w:t>4;</w:t>
      </w:r>
    </w:p>
    <w:p w14:paraId="20EB0816" w14:textId="77777777" w:rsidR="00117212" w:rsidRPr="00117212" w:rsidRDefault="00117212" w:rsidP="00EB7488">
      <w:pPr>
        <w:pStyle w:val="PKTpunkt"/>
        <w:keepNext/>
      </w:pPr>
      <w:r w:rsidRPr="00117212">
        <w:t>5)</w:t>
      </w:r>
      <w:r w:rsidRPr="00117212">
        <w:tab/>
        <w:t>w</w:t>
      </w:r>
      <w:r>
        <w:t xml:space="preserve"> art. </w:t>
      </w:r>
      <w:r w:rsidRPr="00117212">
        <w:t>4:</w:t>
      </w:r>
    </w:p>
    <w:p w14:paraId="73A1FACC" w14:textId="539EDDB1" w:rsidR="00117212" w:rsidRPr="0077737E" w:rsidRDefault="00117212" w:rsidP="00044FB2">
      <w:pPr>
        <w:pStyle w:val="LITlitera"/>
        <w:keepNext/>
      </w:pPr>
      <w:r w:rsidRPr="0077737E">
        <w:t>a)</w:t>
      </w:r>
      <w:r w:rsidRPr="0077737E">
        <w:tab/>
        <w:t>w</w:t>
      </w:r>
      <w:r>
        <w:t xml:space="preserve"> ust. </w:t>
      </w:r>
      <w:r w:rsidRPr="0077737E">
        <w:t>3</w:t>
      </w:r>
      <w:r>
        <w:t xml:space="preserve"> w pkt </w:t>
      </w:r>
      <w:r w:rsidRPr="0077737E">
        <w:t>4</w:t>
      </w:r>
      <w:r w:rsidR="00C30B46">
        <w:t xml:space="preserve"> w</w:t>
      </w:r>
      <w:r w:rsidRPr="0077737E">
        <w:t>:</w:t>
      </w:r>
    </w:p>
    <w:p w14:paraId="281F56E7" w14:textId="2D17C04D" w:rsidR="00117212" w:rsidRPr="0077737E" w:rsidRDefault="00117212" w:rsidP="00117212">
      <w:pPr>
        <w:pStyle w:val="TIRtiret"/>
      </w:pPr>
      <w:r w:rsidRPr="00117212">
        <w:t>–</w:t>
      </w:r>
      <w:r w:rsidRPr="00117212">
        <w:tab/>
      </w:r>
      <w:r>
        <w:t>lit. </w:t>
      </w:r>
      <w:r w:rsidRPr="00117212">
        <w:t>a</w:t>
      </w:r>
      <w:r>
        <w:t> </w:t>
      </w:r>
      <w:r w:rsidRPr="00117212">
        <w:t xml:space="preserve">po wyrazach </w:t>
      </w:r>
      <w:r w:rsidR="00EB7488">
        <w:t>„</w:t>
      </w:r>
      <w:r w:rsidRPr="0077737E">
        <w:t>art. 2</w:t>
      </w:r>
      <w:r>
        <w:t xml:space="preserve"> pkt </w:t>
      </w:r>
      <w:r w:rsidRPr="0077737E">
        <w:t>9</w:t>
      </w:r>
      <w:r>
        <w:t> </w:t>
      </w:r>
      <w:r w:rsidRPr="0077737E">
        <w:t>rozporządzenia</w:t>
      </w:r>
      <w:r>
        <w:t xml:space="preserve"> nr </w:t>
      </w:r>
      <w:r w:rsidRPr="0077737E">
        <w:t>1303/2013</w:t>
      </w:r>
      <w:r w:rsidR="00EB7488">
        <w:t>”</w:t>
      </w:r>
      <w:r w:rsidRPr="0077737E">
        <w:t xml:space="preserve"> dodaje się wyrazy </w:t>
      </w:r>
      <w:r w:rsidR="00EB7488">
        <w:t>„</w:t>
      </w:r>
      <w:r w:rsidRPr="0077737E">
        <w:t>oraz</w:t>
      </w:r>
      <w:r>
        <w:t xml:space="preserve"> art. </w:t>
      </w:r>
      <w:r w:rsidRPr="0077737E">
        <w:t>2</w:t>
      </w:r>
      <w:r>
        <w:t xml:space="preserve"> pkt </w:t>
      </w:r>
      <w:r w:rsidR="00BF758F">
        <w:t>4</w:t>
      </w:r>
      <w:r>
        <w:t> </w:t>
      </w:r>
      <w:r w:rsidRPr="0077737E">
        <w:t>rozporządzenia CPR</w:t>
      </w:r>
      <w:r w:rsidR="00EB7488">
        <w:t>”</w:t>
      </w:r>
      <w:r w:rsidRPr="0077737E">
        <w:t>,</w:t>
      </w:r>
    </w:p>
    <w:p w14:paraId="555599E2" w14:textId="7F58ECAC" w:rsidR="00117212" w:rsidRPr="0077737E" w:rsidRDefault="00117212" w:rsidP="00117212">
      <w:pPr>
        <w:pStyle w:val="TIRtiret"/>
      </w:pPr>
      <w:r w:rsidRPr="00117212">
        <w:t>–</w:t>
      </w:r>
      <w:r w:rsidRPr="00117212">
        <w:tab/>
      </w:r>
      <w:r w:rsidRPr="0077737E">
        <w:t xml:space="preserve">części wspólnej po wyrazach </w:t>
      </w:r>
      <w:r w:rsidR="00EB7488">
        <w:t>„</w:t>
      </w:r>
      <w:r>
        <w:t>art. </w:t>
      </w:r>
      <w:r w:rsidRPr="0077737E">
        <w:t>34</w:t>
      </w:r>
      <w:r>
        <w:t xml:space="preserve"> ust. </w:t>
      </w:r>
      <w:r w:rsidRPr="0077737E">
        <w:t>3</w:t>
      </w:r>
      <w:r>
        <w:t xml:space="preserve"> lit. </w:t>
      </w:r>
      <w:r w:rsidRPr="0077737E">
        <w:t>f rozporządzenia</w:t>
      </w:r>
      <w:r>
        <w:t xml:space="preserve"> nr </w:t>
      </w:r>
      <w:r w:rsidRPr="0077737E">
        <w:t>1303/2013</w:t>
      </w:r>
      <w:r w:rsidR="00EB7488">
        <w:t>”</w:t>
      </w:r>
      <w:r w:rsidRPr="0077737E">
        <w:t xml:space="preserve"> dodaje się wyrazy </w:t>
      </w:r>
      <w:r w:rsidR="00EB7488">
        <w:t>„</w:t>
      </w:r>
      <w:r w:rsidRPr="0077737E">
        <w:t>oraz</w:t>
      </w:r>
      <w:r>
        <w:t xml:space="preserve"> art. </w:t>
      </w:r>
      <w:r w:rsidR="00765DB4">
        <w:t>33</w:t>
      </w:r>
      <w:r>
        <w:t xml:space="preserve"> ust. </w:t>
      </w:r>
      <w:r w:rsidRPr="0077737E">
        <w:t>3</w:t>
      </w:r>
      <w:r>
        <w:t xml:space="preserve"> lit. </w:t>
      </w:r>
      <w:r w:rsidRPr="0077737E">
        <w:t>d rozporządzenia CPR</w:t>
      </w:r>
      <w:r w:rsidR="00EB7488">
        <w:t>”</w:t>
      </w:r>
      <w:r w:rsidRPr="0077737E">
        <w:t>,</w:t>
      </w:r>
    </w:p>
    <w:p w14:paraId="4FFD5542" w14:textId="5709AC00" w:rsidR="00117212" w:rsidRPr="0077737E" w:rsidRDefault="00117212" w:rsidP="00EB7488">
      <w:pPr>
        <w:pStyle w:val="LITlitera"/>
        <w:keepNext/>
      </w:pPr>
      <w:r w:rsidRPr="0077737E">
        <w:t>b)</w:t>
      </w:r>
      <w:r w:rsidRPr="0077737E">
        <w:tab/>
      </w:r>
      <w:r>
        <w:t>ust. </w:t>
      </w:r>
      <w:r w:rsidRPr="0077737E">
        <w:t>6</w:t>
      </w:r>
      <w:r>
        <w:t> </w:t>
      </w:r>
      <w:r w:rsidR="003B5008">
        <w:t>otrzymuje brzmienie</w:t>
      </w:r>
      <w:r w:rsidRPr="0077737E">
        <w:t>:</w:t>
      </w:r>
    </w:p>
    <w:p w14:paraId="12DACCF7" w14:textId="3A354DDE" w:rsidR="00684C36" w:rsidRPr="0077737E" w:rsidRDefault="00684C36" w:rsidP="003137AD">
      <w:pPr>
        <w:pStyle w:val="ZLITUSTzmustliter"/>
      </w:pPr>
      <w:r>
        <w:t xml:space="preserve">„6. W przypadku gdy do właściwości zarządu należy wybór operacji, które mają być realizowane w ramach LSR, i ustalanie kwoty wsparcia, zgodnie </w:t>
      </w:r>
      <w:r w:rsidRPr="00ED5B5F">
        <w:t xml:space="preserve">z </w:t>
      </w:r>
      <w:hyperlink r:id="rId10" w:anchor="mip26520034" w:history="1">
        <w:r w:rsidRPr="007D13FD">
          <w:rPr>
            <w:rStyle w:val="Hipercze"/>
            <w:color w:val="auto"/>
            <w:u w:val="none"/>
          </w:rPr>
          <w:t>art. 34 ust. 3 lit. f</w:t>
        </w:r>
      </w:hyperlink>
      <w:r w:rsidRPr="00ED5B5F">
        <w:t xml:space="preserve"> rozporządzenia nr </w:t>
      </w:r>
      <w:hyperlink r:id="rId11" w:anchor="mip" w:history="1">
        <w:r w:rsidRPr="007D13FD">
          <w:rPr>
            <w:rStyle w:val="Hipercze"/>
            <w:color w:val="auto"/>
            <w:u w:val="none"/>
          </w:rPr>
          <w:t>1303/2013</w:t>
        </w:r>
      </w:hyperlink>
      <w:r w:rsidRPr="00ED5B5F">
        <w:t xml:space="preserve"> oraz art. </w:t>
      </w:r>
      <w:r w:rsidR="00765DB4">
        <w:t>33</w:t>
      </w:r>
      <w:r w:rsidRPr="00ED5B5F">
        <w:t xml:space="preserve"> ust. 3 lit. d rozporządzenia CPR, członkowie zarządu nie mogą być zatrudnieni przez LGD na stanowisku związanym ze świadczeniem doradztwa na rzecz podmiotów ubiegających się o wsparcie, o którym mowa w </w:t>
      </w:r>
      <w:hyperlink r:id="rId12" w:anchor="mip26520038" w:history="1">
        <w:r w:rsidRPr="007D13FD">
          <w:rPr>
            <w:rStyle w:val="Hipercze"/>
            <w:color w:val="auto"/>
            <w:u w:val="none"/>
          </w:rPr>
          <w:t>art. 35 ust. 1 lit. b</w:t>
        </w:r>
      </w:hyperlink>
      <w:r w:rsidRPr="00ED5B5F">
        <w:t xml:space="preserve"> rozporządzenia nr </w:t>
      </w:r>
      <w:hyperlink r:id="rId13" w:anchor="mip" w:history="1">
        <w:r w:rsidRPr="007D13FD">
          <w:rPr>
            <w:rStyle w:val="Hipercze"/>
            <w:color w:val="auto"/>
            <w:u w:val="none"/>
          </w:rPr>
          <w:t>1303/2013</w:t>
        </w:r>
      </w:hyperlink>
      <w:r>
        <w:t xml:space="preserve"> </w:t>
      </w:r>
      <w:r w:rsidRPr="0077737E">
        <w:t>oraz w</w:t>
      </w:r>
      <w:r>
        <w:t> art. </w:t>
      </w:r>
      <w:r w:rsidR="00765DB4">
        <w:t>34</w:t>
      </w:r>
      <w:r>
        <w:t xml:space="preserve"> ust. </w:t>
      </w:r>
      <w:r w:rsidRPr="0077737E">
        <w:t>1</w:t>
      </w:r>
      <w:r>
        <w:t xml:space="preserve"> lit. </w:t>
      </w:r>
      <w:r w:rsidRPr="0077737E">
        <w:t>b rozporządzenia CPR</w:t>
      </w:r>
      <w:r>
        <w:t>.”,</w:t>
      </w:r>
    </w:p>
    <w:p w14:paraId="66727869" w14:textId="3B0E2893" w:rsidR="00117212" w:rsidRPr="00117212" w:rsidRDefault="00117212" w:rsidP="007D13FD">
      <w:pPr>
        <w:pStyle w:val="LITlitera"/>
        <w:keepNext/>
      </w:pPr>
      <w:r w:rsidRPr="00117212">
        <w:t>c)</w:t>
      </w:r>
      <w:r w:rsidRPr="00117212">
        <w:tab/>
        <w:t>w</w:t>
      </w:r>
      <w:r>
        <w:t xml:space="preserve"> ust. </w:t>
      </w:r>
      <w:r w:rsidRPr="00117212">
        <w:t>7</w:t>
      </w:r>
      <w:r>
        <w:t> </w:t>
      </w:r>
      <w:r w:rsidRPr="00117212">
        <w:t xml:space="preserve">po wyrazach </w:t>
      </w:r>
      <w:r w:rsidR="00EB7488">
        <w:t>„</w:t>
      </w:r>
      <w:r w:rsidR="00633228">
        <w:t xml:space="preserve">art. 34 ust. 3 lit. f </w:t>
      </w:r>
      <w:r w:rsidRPr="00117212">
        <w:t>rozporządzenia</w:t>
      </w:r>
      <w:r>
        <w:t xml:space="preserve"> nr </w:t>
      </w:r>
      <w:r w:rsidRPr="00117212">
        <w:t>1303/2013</w:t>
      </w:r>
      <w:r w:rsidR="00EB7488">
        <w:t>”</w:t>
      </w:r>
      <w:r w:rsidRPr="00117212">
        <w:t xml:space="preserve"> dodaje się wyrazy </w:t>
      </w:r>
      <w:r w:rsidR="00EB7488">
        <w:t>„</w:t>
      </w:r>
      <w:r w:rsidRPr="00117212">
        <w:t>oraz</w:t>
      </w:r>
      <w:r>
        <w:t xml:space="preserve"> art. </w:t>
      </w:r>
      <w:r w:rsidR="00765DB4">
        <w:t>33</w:t>
      </w:r>
      <w:r>
        <w:t xml:space="preserve"> ust. </w:t>
      </w:r>
      <w:r w:rsidRPr="00117212">
        <w:t>3</w:t>
      </w:r>
      <w:r>
        <w:t xml:space="preserve"> lit. </w:t>
      </w:r>
      <w:r w:rsidRPr="00117212">
        <w:t>d rozporządzenia CPR</w:t>
      </w:r>
      <w:r w:rsidR="00EB7488">
        <w:t>”</w:t>
      </w:r>
      <w:r w:rsidRPr="00117212">
        <w:t>;</w:t>
      </w:r>
    </w:p>
    <w:p w14:paraId="50822EE2" w14:textId="77777777" w:rsidR="00117212" w:rsidRPr="00117212" w:rsidRDefault="00117212" w:rsidP="00EB7488">
      <w:pPr>
        <w:pStyle w:val="PKTpunkt"/>
        <w:keepNext/>
      </w:pPr>
      <w:r w:rsidRPr="00117212">
        <w:t>6)</w:t>
      </w:r>
      <w:r w:rsidRPr="00117212">
        <w:tab/>
        <w:t>po</w:t>
      </w:r>
      <w:r>
        <w:t xml:space="preserve"> art. </w:t>
      </w:r>
      <w:r w:rsidRPr="00117212">
        <w:t>4</w:t>
      </w:r>
      <w:r>
        <w:t> </w:t>
      </w:r>
      <w:r w:rsidRPr="00117212">
        <w:t>dodaje się</w:t>
      </w:r>
      <w:r>
        <w:t xml:space="preserve"> art. </w:t>
      </w:r>
      <w:r w:rsidRPr="00117212">
        <w:t>4a w</w:t>
      </w:r>
      <w:r>
        <w:t> </w:t>
      </w:r>
      <w:r w:rsidRPr="00117212">
        <w:t>brzmieniu:</w:t>
      </w:r>
    </w:p>
    <w:p w14:paraId="2D4D6CAB" w14:textId="054753E3" w:rsidR="00117212" w:rsidRPr="0077737E" w:rsidRDefault="00EB7488" w:rsidP="00117212">
      <w:pPr>
        <w:pStyle w:val="ZARTzmartartykuempunktem"/>
      </w:pPr>
      <w:r>
        <w:t>„</w:t>
      </w:r>
      <w:r w:rsidR="00117212" w:rsidRPr="0077737E">
        <w:t>Art. 4a. 1.</w:t>
      </w:r>
      <w:r w:rsidR="00CC6799">
        <w:tab/>
      </w:r>
      <w:r w:rsidR="00117212" w:rsidRPr="0077737E">
        <w:t>Jeżeli członkowie komisji lub członkowie rady wyrazili na to zgodę w</w:t>
      </w:r>
      <w:r w:rsidR="00117212">
        <w:t> </w:t>
      </w:r>
      <w:r w:rsidR="00117212" w:rsidRPr="0077737E">
        <w:t>formie dokumentowej, głosowanie poza posiedzeniami komisji lub rady może odbywać się z</w:t>
      </w:r>
      <w:r w:rsidR="00117212">
        <w:t> </w:t>
      </w:r>
      <w:r w:rsidR="00117212" w:rsidRPr="0077737E">
        <w:t>wykorzystaniem środków komunikacji elektronicznej.</w:t>
      </w:r>
    </w:p>
    <w:p w14:paraId="0E4EAA6D" w14:textId="77777777" w:rsidR="00117212" w:rsidRPr="0077737E" w:rsidRDefault="00117212" w:rsidP="00117212">
      <w:pPr>
        <w:pStyle w:val="ZUSTzmustartykuempunktem"/>
      </w:pPr>
      <w:r w:rsidRPr="0077737E">
        <w:t>2.</w:t>
      </w:r>
      <w:r w:rsidR="00CC6799">
        <w:tab/>
      </w:r>
      <w:r w:rsidRPr="0077737E">
        <w:t>Możliwość udziału w</w:t>
      </w:r>
      <w:r>
        <w:t> </w:t>
      </w:r>
      <w:r w:rsidRPr="0077737E">
        <w:t>posiedzeniu komisji lub rady przy wykorzystaniu środków komunikacji elektronicznej jest wskazana w</w:t>
      </w:r>
      <w:r>
        <w:t> </w:t>
      </w:r>
      <w:r w:rsidRPr="0077737E">
        <w:t>zawiadomieniu o</w:t>
      </w:r>
      <w:r>
        <w:t> </w:t>
      </w:r>
      <w:r w:rsidRPr="0077737E">
        <w:t>tym posiedzeniu, zawierającym dokładny opis sposobu uczestnictwa i</w:t>
      </w:r>
      <w:r>
        <w:t> </w:t>
      </w:r>
      <w:r w:rsidRPr="0077737E">
        <w:t>wykonywania prawa głosu.</w:t>
      </w:r>
    </w:p>
    <w:p w14:paraId="7AECC3F4" w14:textId="3CA84575" w:rsidR="00117212" w:rsidRPr="0077737E" w:rsidRDefault="00117212" w:rsidP="00EB7488">
      <w:pPr>
        <w:pStyle w:val="ZUSTzmustartykuempunktem"/>
        <w:keepNext/>
      </w:pPr>
      <w:r w:rsidRPr="00117212">
        <w:t>3.</w:t>
      </w:r>
      <w:r w:rsidR="007A6A14">
        <w:tab/>
      </w:r>
      <w:r w:rsidRPr="00117212">
        <w:t>Wykorzystanie środków komunikacji elektronicznej w</w:t>
      </w:r>
      <w:r>
        <w:t> </w:t>
      </w:r>
      <w:r w:rsidRPr="00117212">
        <w:t>głosowaniach na posiedzeniach komisji lub rady odbywa się przy zapewnieniu co najmniej:</w:t>
      </w:r>
    </w:p>
    <w:p w14:paraId="682655DC" w14:textId="77777777" w:rsidR="00117212" w:rsidRPr="0077737E" w:rsidRDefault="00117212" w:rsidP="00117212">
      <w:pPr>
        <w:pStyle w:val="ZPKTzmpktartykuempunktem"/>
      </w:pPr>
      <w:r w:rsidRPr="0077737E">
        <w:t>1)</w:t>
      </w:r>
      <w:r w:rsidRPr="0077737E">
        <w:tab/>
        <w:t>transmisji obrad posiedzenia w</w:t>
      </w:r>
      <w:r>
        <w:t> </w:t>
      </w:r>
      <w:r w:rsidRPr="0077737E">
        <w:t>czasie rzeczywistym;</w:t>
      </w:r>
    </w:p>
    <w:p w14:paraId="21B8BA42" w14:textId="77777777" w:rsidR="00117212" w:rsidRPr="0077737E" w:rsidRDefault="00117212" w:rsidP="00117212">
      <w:pPr>
        <w:pStyle w:val="ZPKTzmpktartykuempunktem"/>
      </w:pPr>
      <w:r w:rsidRPr="0077737E">
        <w:t>2)</w:t>
      </w:r>
      <w:r w:rsidRPr="0077737E">
        <w:tab/>
        <w:t>dwustronnej komunikacji w</w:t>
      </w:r>
      <w:r>
        <w:t> </w:t>
      </w:r>
      <w:r w:rsidRPr="0077737E">
        <w:t>czasie rzeczywistym, w</w:t>
      </w:r>
      <w:r>
        <w:t> </w:t>
      </w:r>
      <w:r w:rsidRPr="0077737E">
        <w:t>ramach której odpowiednio członek komisji lub rady może wypowiadać się w</w:t>
      </w:r>
      <w:r>
        <w:t> </w:t>
      </w:r>
      <w:r w:rsidRPr="0077737E">
        <w:t>toku obrad;</w:t>
      </w:r>
    </w:p>
    <w:p w14:paraId="46CE2794" w14:textId="77777777" w:rsidR="00117212" w:rsidRPr="0077737E" w:rsidRDefault="00117212" w:rsidP="00117212">
      <w:pPr>
        <w:pStyle w:val="ZPKTzmpktartykuempunktem"/>
      </w:pPr>
      <w:r w:rsidRPr="0077737E">
        <w:lastRenderedPageBreak/>
        <w:t>3)</w:t>
      </w:r>
      <w:r w:rsidRPr="0077737E">
        <w:tab/>
        <w:t>wykonywania osobiście lub przez pełnomocnika prawa głosu przed lub w</w:t>
      </w:r>
      <w:r>
        <w:t> </w:t>
      </w:r>
      <w:r w:rsidRPr="0077737E">
        <w:t>toku posiedzenia.</w:t>
      </w:r>
    </w:p>
    <w:p w14:paraId="6DD13C0B" w14:textId="344DF90B" w:rsidR="00117212" w:rsidRPr="0077737E" w:rsidRDefault="00117212" w:rsidP="00117212">
      <w:pPr>
        <w:pStyle w:val="ZUSTzmustartykuempunktem"/>
      </w:pPr>
      <w:r w:rsidRPr="00117212">
        <w:t>4.</w:t>
      </w:r>
      <w:r w:rsidR="00CC6799">
        <w:tab/>
      </w:r>
      <w:r w:rsidRPr="00117212">
        <w:t>Wykorzystanie środków komunikacji elektronicznej w</w:t>
      </w:r>
      <w:r>
        <w:t> </w:t>
      </w:r>
      <w:r w:rsidRPr="00117212">
        <w:t>głosowaniach na oraz poza posiedzeniami odpowiednio komisji lub rady może podlegać odmiennym uregulowaniom</w:t>
      </w:r>
      <w:r w:rsidR="00EF3C49">
        <w:t>,</w:t>
      </w:r>
      <w:r w:rsidRPr="00117212">
        <w:t xml:space="preserve"> w</w:t>
      </w:r>
      <w:r>
        <w:t> </w:t>
      </w:r>
      <w:r w:rsidRPr="00117212">
        <w:t>tym ograniczeniom</w:t>
      </w:r>
      <w:r w:rsidR="00EF3C49">
        <w:t>,</w:t>
      </w:r>
      <w:r w:rsidRPr="00117212">
        <w:t xml:space="preserve"> odpowiednio w</w:t>
      </w:r>
      <w:r>
        <w:t> </w:t>
      </w:r>
      <w:r w:rsidRPr="00117212">
        <w:t>regulaminie komisji lub statucie LGD. Regulamin komisji lub statut LGD może też wyłączyć możliwość stosowania powyższych przepisów odpowiednio w</w:t>
      </w:r>
      <w:r>
        <w:t> </w:t>
      </w:r>
      <w:r w:rsidRPr="00117212">
        <w:t>komisji lub w</w:t>
      </w:r>
      <w:r>
        <w:t> </w:t>
      </w:r>
      <w:r w:rsidRPr="00117212">
        <w:t>LGD.</w:t>
      </w:r>
      <w:r w:rsidR="00EB7488">
        <w:t>”</w:t>
      </w:r>
      <w:r w:rsidRPr="00117212">
        <w:t>;</w:t>
      </w:r>
    </w:p>
    <w:p w14:paraId="0EF965B0" w14:textId="77777777" w:rsidR="00117212" w:rsidRPr="0077737E" w:rsidRDefault="00117212" w:rsidP="00EB7488">
      <w:pPr>
        <w:pStyle w:val="PKTpunkt"/>
        <w:keepNext/>
      </w:pPr>
      <w:r w:rsidRPr="0077737E">
        <w:t>7)</w:t>
      </w:r>
      <w:r w:rsidRPr="0077737E">
        <w:tab/>
        <w:t>w</w:t>
      </w:r>
      <w:r>
        <w:t xml:space="preserve"> art. </w:t>
      </w:r>
      <w:r w:rsidRPr="0077737E">
        <w:t>5:</w:t>
      </w:r>
    </w:p>
    <w:p w14:paraId="10BED5CD" w14:textId="77777777" w:rsidR="00117212" w:rsidRPr="0077737E" w:rsidRDefault="00117212" w:rsidP="00044FB2">
      <w:pPr>
        <w:pStyle w:val="LITlitera"/>
        <w:keepNext/>
      </w:pPr>
      <w:r w:rsidRPr="0077737E">
        <w:t>a)</w:t>
      </w:r>
      <w:r w:rsidRPr="0077737E">
        <w:tab/>
        <w:t>w</w:t>
      </w:r>
      <w:r>
        <w:t xml:space="preserve"> ust. </w:t>
      </w:r>
      <w:r w:rsidRPr="0077737E">
        <w:t>1:</w:t>
      </w:r>
    </w:p>
    <w:p w14:paraId="041CCA2E" w14:textId="77777777" w:rsidR="00117212" w:rsidRPr="0077737E" w:rsidRDefault="00117212" w:rsidP="003B5008">
      <w:pPr>
        <w:pStyle w:val="TIRtiret"/>
        <w:keepNext/>
      </w:pPr>
      <w:r w:rsidRPr="00117212">
        <w:t>–</w:t>
      </w:r>
      <w:r w:rsidRPr="0077737E">
        <w:tab/>
        <w:t>pkt 1</w:t>
      </w:r>
      <w:r>
        <w:t> </w:t>
      </w:r>
      <w:r w:rsidRPr="0077737E">
        <w:t>otrzymuje brzmienie:</w:t>
      </w:r>
    </w:p>
    <w:p w14:paraId="5F84FCBC" w14:textId="53886DC5" w:rsidR="00117212" w:rsidRDefault="00EB7488" w:rsidP="00117212">
      <w:pPr>
        <w:pStyle w:val="ZTIRPKTzmpkttiret"/>
      </w:pPr>
      <w:r>
        <w:t>„</w:t>
      </w:r>
      <w:r w:rsidR="00117212" w:rsidRPr="0077737E">
        <w:t>1)</w:t>
      </w:r>
      <w:r w:rsidR="00117212">
        <w:tab/>
      </w:r>
      <w:r w:rsidR="00117212" w:rsidRPr="0077737E">
        <w:t>LSR zawiera elementy określone w</w:t>
      </w:r>
      <w:r w:rsidR="00117212">
        <w:t> art. </w:t>
      </w:r>
      <w:r w:rsidR="00765DB4">
        <w:t>32</w:t>
      </w:r>
      <w:r w:rsidR="00117212">
        <w:t xml:space="preserve"> ust. </w:t>
      </w:r>
      <w:r w:rsidR="00117212" w:rsidRPr="0077737E">
        <w:t>1</w:t>
      </w:r>
      <w:r w:rsidR="00117212">
        <w:t> </w:t>
      </w:r>
      <w:r w:rsidR="00117212" w:rsidRPr="0077737E">
        <w:t>rozporządzenia CPR;</w:t>
      </w:r>
      <w:r>
        <w:t>”</w:t>
      </w:r>
      <w:r w:rsidR="00117212" w:rsidRPr="0077737E">
        <w:t>,</w:t>
      </w:r>
    </w:p>
    <w:p w14:paraId="0BE090B7" w14:textId="6419EE19" w:rsidR="00117212" w:rsidRPr="0077737E" w:rsidRDefault="00117212" w:rsidP="00117212">
      <w:pPr>
        <w:pStyle w:val="TIRtiret"/>
      </w:pPr>
      <w:r w:rsidRPr="00117212">
        <w:t>–</w:t>
      </w:r>
      <w:r w:rsidRPr="0077737E">
        <w:tab/>
      </w:r>
      <w:r>
        <w:t>w pkt 2</w:t>
      </w:r>
      <w:r w:rsidR="004565F0">
        <w:t xml:space="preserve"> w lit. b </w:t>
      </w:r>
      <w:r>
        <w:t xml:space="preserve">po wyrazach </w:t>
      </w:r>
      <w:r w:rsidR="00EB7488">
        <w:t>„</w:t>
      </w:r>
      <w:r>
        <w:t>Europejskiego Funduszu Społecznego</w:t>
      </w:r>
      <w:r w:rsidR="00EB7488">
        <w:t>”</w:t>
      </w:r>
      <w:r>
        <w:t xml:space="preserve"> dodaje się wyraz </w:t>
      </w:r>
      <w:r w:rsidR="00EB7488">
        <w:t>„</w:t>
      </w:r>
      <w:r w:rsidRPr="00B71975">
        <w:t>Plus</w:t>
      </w:r>
      <w:r w:rsidR="00EB7488">
        <w:t>”</w:t>
      </w:r>
      <w:r>
        <w:t>,</w:t>
      </w:r>
    </w:p>
    <w:p w14:paraId="411C7CD8" w14:textId="77777777" w:rsidR="00117212" w:rsidRPr="0077737E" w:rsidRDefault="00117212" w:rsidP="00EB7488">
      <w:pPr>
        <w:pStyle w:val="TIRtiret"/>
        <w:keepNext/>
      </w:pPr>
      <w:r w:rsidRPr="00117212">
        <w:t>–</w:t>
      </w:r>
      <w:r w:rsidRPr="0077737E">
        <w:tab/>
        <w:t>pkt 3</w:t>
      </w:r>
      <w:r>
        <w:t> </w:t>
      </w:r>
      <w:r w:rsidRPr="0077737E">
        <w:t>otrzymuje brzmienie:</w:t>
      </w:r>
    </w:p>
    <w:p w14:paraId="7CEE456E" w14:textId="77777777" w:rsidR="00117212" w:rsidRPr="0077737E" w:rsidRDefault="00EB7488" w:rsidP="00044FB2">
      <w:pPr>
        <w:pStyle w:val="ZTIRPKTzmpkttiret"/>
        <w:keepNext/>
      </w:pPr>
      <w:r>
        <w:t>„</w:t>
      </w:r>
      <w:r w:rsidR="00117212" w:rsidRPr="0077737E">
        <w:t>3)</w:t>
      </w:r>
      <w:r w:rsidR="00117212">
        <w:tab/>
      </w:r>
      <w:r w:rsidR="00117212" w:rsidRPr="0077737E">
        <w:t>LSR będzie realizowana przez LGD:</w:t>
      </w:r>
    </w:p>
    <w:p w14:paraId="5BEA7A6E" w14:textId="77777777" w:rsidR="00117212" w:rsidRPr="0077737E" w:rsidRDefault="00117212" w:rsidP="00117212">
      <w:pPr>
        <w:pStyle w:val="ZTIRLITwPKTzmlitwpkttiret"/>
      </w:pPr>
      <w:r w:rsidRPr="0077737E">
        <w:t>a)</w:t>
      </w:r>
      <w:r>
        <w:tab/>
      </w:r>
      <w:r w:rsidRPr="0077737E">
        <w:t>spełniającą wymagania określone w</w:t>
      </w:r>
      <w:r>
        <w:t> </w:t>
      </w:r>
      <w:r w:rsidRPr="0077737E">
        <w:t>rozporządzeniu CPR oraz w</w:t>
      </w:r>
      <w:r>
        <w:t> art. </w:t>
      </w:r>
      <w:r w:rsidRPr="0077737E">
        <w:t>4,</w:t>
      </w:r>
    </w:p>
    <w:p w14:paraId="4D67B656" w14:textId="77777777" w:rsidR="00117212" w:rsidRPr="0077737E" w:rsidRDefault="00117212" w:rsidP="00117212">
      <w:pPr>
        <w:pStyle w:val="ZTIRLITwPKTzmlitwpkttiret"/>
      </w:pPr>
      <w:r w:rsidRPr="0077737E">
        <w:t>b)</w:t>
      </w:r>
      <w:r>
        <w:tab/>
      </w:r>
      <w:r w:rsidRPr="0077737E">
        <w:t>posiadającą opracowany plan komunikacji z</w:t>
      </w:r>
      <w:r>
        <w:t> </w:t>
      </w:r>
      <w:r w:rsidRPr="0077737E">
        <w:t>lokalną społecznością</w:t>
      </w:r>
      <w:r w:rsidR="008A74D1">
        <w:t>;</w:t>
      </w:r>
      <w:r w:rsidR="00EB7488">
        <w:t>”</w:t>
      </w:r>
      <w:r w:rsidRPr="0077737E">
        <w:t>,</w:t>
      </w:r>
    </w:p>
    <w:p w14:paraId="1ECADC0F" w14:textId="77777777" w:rsidR="00117212" w:rsidRPr="0077737E" w:rsidRDefault="00117212" w:rsidP="00EB7488">
      <w:pPr>
        <w:pStyle w:val="TIRtiret"/>
        <w:keepNext/>
      </w:pPr>
      <w:r w:rsidRPr="00117212">
        <w:t>–</w:t>
      </w:r>
      <w:r w:rsidRPr="0077737E">
        <w:tab/>
        <w:t>dodaje się</w:t>
      </w:r>
      <w:r>
        <w:t xml:space="preserve"> pkt </w:t>
      </w:r>
      <w:r w:rsidRPr="0077737E">
        <w:t>4</w:t>
      </w:r>
      <w:r>
        <w:t xml:space="preserve"> w </w:t>
      </w:r>
      <w:r w:rsidRPr="0077737E">
        <w:t>brzmieniu:</w:t>
      </w:r>
    </w:p>
    <w:p w14:paraId="6768E49E" w14:textId="4A61DEFA" w:rsidR="007A6A14" w:rsidRDefault="00EB7488" w:rsidP="007A6A14">
      <w:pPr>
        <w:pStyle w:val="ZTIRPKTzmpkttiret"/>
      </w:pPr>
      <w:r>
        <w:t>„</w:t>
      </w:r>
      <w:r w:rsidR="00117212" w:rsidRPr="0077737E">
        <w:t>4)</w:t>
      </w:r>
      <w:r w:rsidR="00117212">
        <w:tab/>
      </w:r>
      <w:r w:rsidR="00117212" w:rsidRPr="0077737E">
        <w:t xml:space="preserve">obszar gmin objętych LSR nie jest objęty obszarem LSR innych LGD, </w:t>
      </w:r>
      <w:r w:rsidR="007A6A14" w:rsidRPr="0077737E">
        <w:t xml:space="preserve">których LSR została wybrana </w:t>
      </w:r>
      <w:r w:rsidR="007A6A14">
        <w:t xml:space="preserve">po dniu </w:t>
      </w:r>
      <w:r w:rsidR="007A6A14" w:rsidRPr="0077737E">
        <w:t>1</w:t>
      </w:r>
      <w:r w:rsidR="007A6A14">
        <w:t> </w:t>
      </w:r>
      <w:r w:rsidR="007A6A14" w:rsidRPr="0077737E">
        <w:t>stycznia 2021</w:t>
      </w:r>
      <w:r w:rsidR="007A6A14">
        <w:t> </w:t>
      </w:r>
      <w:r w:rsidR="007A6A14" w:rsidRPr="0077737E">
        <w:t>r.</w:t>
      </w:r>
      <w:r w:rsidR="007A6A14">
        <w:t>”,</w:t>
      </w:r>
    </w:p>
    <w:p w14:paraId="3E1771F1" w14:textId="77777777" w:rsidR="00117212" w:rsidRPr="0077737E" w:rsidRDefault="00117212" w:rsidP="007D13FD">
      <w:pPr>
        <w:pStyle w:val="LITlitera"/>
        <w:keepNext/>
      </w:pPr>
      <w:r w:rsidRPr="0077737E">
        <w:t>b)</w:t>
      </w:r>
      <w:r w:rsidRPr="0077737E">
        <w:tab/>
        <w:t>uchyla się</w:t>
      </w:r>
      <w:r>
        <w:t xml:space="preserve"> ust. </w:t>
      </w:r>
      <w:r w:rsidRPr="0077737E">
        <w:t>2,</w:t>
      </w:r>
    </w:p>
    <w:p w14:paraId="247AFDA6" w14:textId="77777777" w:rsidR="00117212" w:rsidRPr="0077737E" w:rsidRDefault="00117212" w:rsidP="00EB7488">
      <w:pPr>
        <w:pStyle w:val="LITlitera"/>
        <w:keepNext/>
      </w:pPr>
      <w:r w:rsidRPr="0077737E">
        <w:t>c)</w:t>
      </w:r>
      <w:r w:rsidRPr="0077737E">
        <w:tab/>
        <w:t>ust. 3</w:t>
      </w:r>
      <w:r>
        <w:t> </w:t>
      </w:r>
      <w:r w:rsidRPr="0077737E">
        <w:t>otrzymuje brzmienie:</w:t>
      </w:r>
    </w:p>
    <w:p w14:paraId="1D618DA4" w14:textId="77777777" w:rsidR="00117212" w:rsidRPr="0077737E" w:rsidRDefault="00EB7488" w:rsidP="00044FB2">
      <w:pPr>
        <w:pStyle w:val="ZLITUSTzmustliter"/>
        <w:keepNext/>
      </w:pPr>
      <w:r>
        <w:t>„</w:t>
      </w:r>
      <w:r w:rsidR="00117212" w:rsidRPr="0077737E">
        <w:t>3.</w:t>
      </w:r>
      <w:r w:rsidR="00CC6799">
        <w:tab/>
      </w:r>
      <w:r w:rsidR="00117212" w:rsidRPr="0077737E">
        <w:t>Wyboru LSR dokonuje się:</w:t>
      </w:r>
    </w:p>
    <w:p w14:paraId="4283993B" w14:textId="35F8E3FC" w:rsidR="00117212" w:rsidRPr="0077737E" w:rsidRDefault="00117212" w:rsidP="00117212">
      <w:pPr>
        <w:pStyle w:val="ZLITPKTzmpktliter"/>
      </w:pPr>
      <w:r w:rsidRPr="0077737E">
        <w:t>1)</w:t>
      </w:r>
      <w:r w:rsidRPr="0077737E">
        <w:tab/>
        <w:t>przy zastosowaniu kryteriów wyboru LSR, określonych w</w:t>
      </w:r>
      <w:r>
        <w:t> </w:t>
      </w:r>
      <w:r w:rsidRPr="0077737E">
        <w:t xml:space="preserve">regulaminie konkursu, zwanych dalej </w:t>
      </w:r>
      <w:r w:rsidR="00EB7488">
        <w:t>„</w:t>
      </w:r>
      <w:r w:rsidRPr="0077737E">
        <w:t>kryteriami wyboru LSR</w:t>
      </w:r>
      <w:r w:rsidR="00EB7488">
        <w:t>”</w:t>
      </w:r>
      <w:r w:rsidRPr="0077737E">
        <w:t>;</w:t>
      </w:r>
    </w:p>
    <w:p w14:paraId="4D9A3F4E" w14:textId="77777777" w:rsidR="00117212" w:rsidRPr="00117212" w:rsidRDefault="00117212" w:rsidP="004A3983">
      <w:pPr>
        <w:pStyle w:val="ZLITPKTzmpktliter"/>
        <w:keepNext/>
      </w:pPr>
      <w:r w:rsidRPr="0077737E">
        <w:t>2)</w:t>
      </w:r>
      <w:r>
        <w:tab/>
      </w:r>
      <w:r w:rsidRPr="00117212">
        <w:t>jeżeli:</w:t>
      </w:r>
    </w:p>
    <w:p w14:paraId="317B6921" w14:textId="77777777" w:rsidR="00117212" w:rsidRPr="00117212" w:rsidRDefault="00117212" w:rsidP="004A3983">
      <w:pPr>
        <w:pStyle w:val="ZLITLITwPKTzmlitwpktliter"/>
        <w:keepNext/>
      </w:pPr>
      <w:r w:rsidRPr="00117212">
        <w:t>a)</w:t>
      </w:r>
      <w:r w:rsidRPr="00117212">
        <w:tab/>
        <w:t>zostały spełnione warunki, o których mowa w:</w:t>
      </w:r>
    </w:p>
    <w:p w14:paraId="667CF000" w14:textId="77777777" w:rsidR="00117212" w:rsidRPr="00117212" w:rsidRDefault="00117212" w:rsidP="00117212">
      <w:pPr>
        <w:pStyle w:val="ZLITTIRwPKTzmtirwpktliter"/>
      </w:pPr>
      <w:r w:rsidRPr="00117212">
        <w:t>–</w:t>
      </w:r>
      <w:r w:rsidRPr="00117212">
        <w:tab/>
      </w:r>
      <w:r w:rsidRPr="00117212">
        <w:tab/>
        <w:t>ust. 1 pkt 2 i 3 oraz w art. 4,</w:t>
      </w:r>
    </w:p>
    <w:p w14:paraId="6210281C" w14:textId="694D901E" w:rsidR="00117212" w:rsidRPr="00117212" w:rsidRDefault="00117212" w:rsidP="00117212">
      <w:pPr>
        <w:pStyle w:val="ZLITTIRwPKTzmtirwpktliter"/>
      </w:pPr>
      <w:r w:rsidRPr="00117212">
        <w:t>–</w:t>
      </w:r>
      <w:r w:rsidRPr="00117212">
        <w:tab/>
      </w:r>
      <w:r w:rsidRPr="00117212">
        <w:tab/>
        <w:t>w art. </w:t>
      </w:r>
      <w:r w:rsidR="00765DB4">
        <w:t>31</w:t>
      </w:r>
      <w:r w:rsidRPr="00117212">
        <w:t xml:space="preserve"> ust. 2 lit. b i art. </w:t>
      </w:r>
      <w:r w:rsidR="00765DB4">
        <w:t>32</w:t>
      </w:r>
      <w:r w:rsidRPr="00117212">
        <w:t xml:space="preserve"> ust. 1 rozporządzenia CPR</w:t>
      </w:r>
      <w:r w:rsidR="008A74D1">
        <w:t>,</w:t>
      </w:r>
    </w:p>
    <w:p w14:paraId="20DF9A88" w14:textId="1C69E2D7" w:rsidR="00117212" w:rsidRPr="00117212" w:rsidRDefault="00117212" w:rsidP="004A3983">
      <w:pPr>
        <w:pStyle w:val="ZLITCZWSPTIRwPKTzmczciwsptirwpktliter"/>
      </w:pPr>
      <w:r w:rsidRPr="00117212">
        <w:t>–</w:t>
      </w:r>
      <w:r w:rsidR="00EF3C49">
        <w:t xml:space="preserve"> </w:t>
      </w:r>
      <w:r w:rsidRPr="00117212">
        <w:t xml:space="preserve">zwane dalej </w:t>
      </w:r>
      <w:r w:rsidR="00EB7488">
        <w:t>„</w:t>
      </w:r>
      <w:r w:rsidRPr="00117212">
        <w:t>warunkami dostępu</w:t>
      </w:r>
      <w:r w:rsidR="00EB7488">
        <w:t>”</w:t>
      </w:r>
      <w:r w:rsidRPr="00117212">
        <w:t>, oraz</w:t>
      </w:r>
    </w:p>
    <w:p w14:paraId="3D381D83" w14:textId="77777777" w:rsidR="00117212" w:rsidRPr="00117212" w:rsidRDefault="00117212" w:rsidP="00117212">
      <w:pPr>
        <w:pStyle w:val="ZLITLITwPKTzmlitwpktliter"/>
      </w:pPr>
      <w:r w:rsidRPr="00117212">
        <w:t>b)</w:t>
      </w:r>
      <w:r w:rsidRPr="00117212">
        <w:tab/>
        <w:t>został spełniony warunek, o którym mowa w ust. 1 pkt 4;</w:t>
      </w:r>
    </w:p>
    <w:p w14:paraId="2CD0F6B8" w14:textId="284F0CF8" w:rsidR="00117212" w:rsidRDefault="00117212" w:rsidP="00117212">
      <w:pPr>
        <w:pStyle w:val="ZLITPKTzmpktliter"/>
      </w:pPr>
      <w:r w:rsidRPr="0077737E">
        <w:t>3)</w:t>
      </w:r>
      <w:r w:rsidRPr="0077737E">
        <w:tab/>
        <w:t>do wysokości dostępnych środków przeznaczonych na realizację LSR.</w:t>
      </w:r>
      <w:r w:rsidR="00EB7488">
        <w:t>”</w:t>
      </w:r>
      <w:r w:rsidRPr="0077737E">
        <w:t>,</w:t>
      </w:r>
    </w:p>
    <w:p w14:paraId="6795B94C" w14:textId="77777777" w:rsidR="00117212" w:rsidRPr="0077737E" w:rsidRDefault="00117212" w:rsidP="00117212">
      <w:pPr>
        <w:pStyle w:val="LITlitera"/>
      </w:pPr>
      <w:r w:rsidRPr="0077737E">
        <w:lastRenderedPageBreak/>
        <w:t>d)</w:t>
      </w:r>
      <w:r w:rsidRPr="0077737E">
        <w:tab/>
        <w:t>w</w:t>
      </w:r>
      <w:r>
        <w:t xml:space="preserve"> ust. </w:t>
      </w:r>
      <w:r w:rsidRPr="0077737E">
        <w:t>4</w:t>
      </w:r>
      <w:r>
        <w:t> </w:t>
      </w:r>
      <w:r w:rsidRPr="0077737E">
        <w:t xml:space="preserve">wyrazy </w:t>
      </w:r>
      <w:r w:rsidR="00EB7488">
        <w:t>„</w:t>
      </w:r>
      <w:r w:rsidRPr="0077737E">
        <w:t>31</w:t>
      </w:r>
      <w:r>
        <w:t> </w:t>
      </w:r>
      <w:r w:rsidRPr="0077737E">
        <w:t>grudnia 2013</w:t>
      </w:r>
      <w:r>
        <w:t> </w:t>
      </w:r>
      <w:r w:rsidRPr="0077737E">
        <w:t>r.</w:t>
      </w:r>
      <w:r w:rsidR="00EB7488">
        <w:t>”</w:t>
      </w:r>
      <w:r w:rsidRPr="0077737E">
        <w:t xml:space="preserve"> zastępuje się wyrazami </w:t>
      </w:r>
      <w:r w:rsidR="00EB7488">
        <w:t>„</w:t>
      </w:r>
      <w:r w:rsidRPr="0077737E">
        <w:t>31</w:t>
      </w:r>
      <w:r>
        <w:t> </w:t>
      </w:r>
      <w:r w:rsidRPr="0077737E">
        <w:t>grudnia 2020</w:t>
      </w:r>
      <w:r>
        <w:t> </w:t>
      </w:r>
      <w:r w:rsidRPr="0077737E">
        <w:t>r.</w:t>
      </w:r>
      <w:r w:rsidR="00EB7488">
        <w:t>”</w:t>
      </w:r>
      <w:r w:rsidRPr="0077737E">
        <w:t>,</w:t>
      </w:r>
    </w:p>
    <w:p w14:paraId="75F28B3F" w14:textId="77777777" w:rsidR="00117212" w:rsidRPr="0077737E" w:rsidRDefault="00117212" w:rsidP="00EB7488">
      <w:pPr>
        <w:pStyle w:val="LITlitera"/>
        <w:keepNext/>
      </w:pPr>
      <w:r w:rsidRPr="0077737E">
        <w:t>e)</w:t>
      </w:r>
      <w:r w:rsidRPr="0077737E">
        <w:tab/>
        <w:t>dodaje się</w:t>
      </w:r>
      <w:r>
        <w:t xml:space="preserve"> ust. </w:t>
      </w:r>
      <w:r w:rsidRPr="0077737E">
        <w:t>5</w:t>
      </w:r>
      <w:r>
        <w:t xml:space="preserve"> w </w:t>
      </w:r>
      <w:r w:rsidRPr="0077737E">
        <w:t>brzmieniu:</w:t>
      </w:r>
    </w:p>
    <w:p w14:paraId="74D4ECA4" w14:textId="77777777" w:rsidR="009C2D41" w:rsidRPr="0077737E" w:rsidRDefault="009C2D41" w:rsidP="009C2D41">
      <w:pPr>
        <w:pStyle w:val="ZLITUSTzmustliter"/>
      </w:pPr>
      <w:r>
        <w:t>„</w:t>
      </w:r>
      <w:r w:rsidRPr="0077737E">
        <w:t>5.</w:t>
      </w:r>
      <w:r>
        <w:t xml:space="preserve"> </w:t>
      </w:r>
      <w:r w:rsidRPr="0077737E">
        <w:t>Warunek, o</w:t>
      </w:r>
      <w:r>
        <w:t> </w:t>
      </w:r>
      <w:r w:rsidRPr="0077737E">
        <w:t>którym mowa w</w:t>
      </w:r>
      <w:r>
        <w:t> ust. </w:t>
      </w:r>
      <w:r w:rsidRPr="0077737E">
        <w:t>1</w:t>
      </w:r>
      <w:r>
        <w:t xml:space="preserve"> pkt </w:t>
      </w:r>
      <w:r w:rsidRPr="0077737E">
        <w:t>2, uznaje się za spełniony także, jeżeli wnioskodawca jest stroną umowy o</w:t>
      </w:r>
      <w:r>
        <w:t> </w:t>
      </w:r>
      <w:r w:rsidRPr="0077737E">
        <w:t>warunkach i</w:t>
      </w:r>
      <w:r>
        <w:t> </w:t>
      </w:r>
      <w:r w:rsidRPr="0077737E">
        <w:t xml:space="preserve">sposobie realizacji LSR, zwanej dalej </w:t>
      </w:r>
      <w:r>
        <w:t>„</w:t>
      </w:r>
      <w:r w:rsidRPr="0077737E">
        <w:t>umową ramową</w:t>
      </w:r>
      <w:r>
        <w:t>”</w:t>
      </w:r>
      <w:r w:rsidRPr="0077737E">
        <w:t>, zawartej przed dniem 1</w:t>
      </w:r>
      <w:r>
        <w:t> </w:t>
      </w:r>
      <w:r w:rsidRPr="0077737E">
        <w:t>stycznia 2021</w:t>
      </w:r>
      <w:r>
        <w:t> </w:t>
      </w:r>
      <w:r w:rsidRPr="0077737E">
        <w:t>r., ale nie wcześniej niż dnia 1</w:t>
      </w:r>
      <w:r>
        <w:t> </w:t>
      </w:r>
      <w:r w:rsidRPr="0077737E">
        <w:t>stycznia 2016</w:t>
      </w:r>
      <w:r>
        <w:t> </w:t>
      </w:r>
      <w:r w:rsidRPr="0077737E">
        <w:t>r., a</w:t>
      </w:r>
      <w:r>
        <w:t> </w:t>
      </w:r>
      <w:r w:rsidRPr="0077737E">
        <w:t>obszar objęty planowaną LSR jest tożsamy z</w:t>
      </w:r>
      <w:r>
        <w:t> </w:t>
      </w:r>
      <w:r w:rsidRPr="0077737E">
        <w:t>obszarem objętym LSR stanowiącej załącznik do umowy ramowej.</w:t>
      </w:r>
      <w:r>
        <w:t>”</w:t>
      </w:r>
      <w:r w:rsidRPr="0077737E">
        <w:t>;</w:t>
      </w:r>
    </w:p>
    <w:p w14:paraId="27873A0E" w14:textId="77777777" w:rsidR="00117212" w:rsidRPr="0077737E" w:rsidRDefault="00117212" w:rsidP="00EB7488">
      <w:pPr>
        <w:pStyle w:val="PKTpunkt"/>
        <w:keepNext/>
      </w:pPr>
      <w:r w:rsidRPr="0077737E">
        <w:t>8)</w:t>
      </w:r>
      <w:r w:rsidRPr="0077737E">
        <w:tab/>
        <w:t>w</w:t>
      </w:r>
      <w:r>
        <w:t xml:space="preserve"> art. </w:t>
      </w:r>
      <w:r w:rsidRPr="0077737E">
        <w:t>7</w:t>
      </w:r>
      <w:r w:rsidR="00CC6799">
        <w:t xml:space="preserve"> w</w:t>
      </w:r>
      <w:r w:rsidRPr="0077737E">
        <w:t>:</w:t>
      </w:r>
    </w:p>
    <w:p w14:paraId="09CAE2E9" w14:textId="77777777" w:rsidR="00117212" w:rsidRPr="0077737E" w:rsidRDefault="00117212" w:rsidP="00117212">
      <w:pPr>
        <w:pStyle w:val="LITlitera"/>
      </w:pPr>
      <w:r w:rsidRPr="0077737E">
        <w:t>a)</w:t>
      </w:r>
      <w:r w:rsidRPr="0077737E">
        <w:tab/>
      </w:r>
      <w:r>
        <w:t>pkt </w:t>
      </w:r>
      <w:r w:rsidRPr="0077737E">
        <w:t>1</w:t>
      </w:r>
      <w:r>
        <w:t> </w:t>
      </w:r>
      <w:r w:rsidRPr="0077737E">
        <w:t xml:space="preserve">skreśla się wyrazy </w:t>
      </w:r>
      <w:r w:rsidR="00EB7488">
        <w:t>„</w:t>
      </w:r>
      <w:r w:rsidRPr="00117212">
        <w:t xml:space="preserve">oraz ministra </w:t>
      </w:r>
      <w:r w:rsidRPr="0077737E">
        <w:t xml:space="preserve">właściwego </w:t>
      </w:r>
      <w:r w:rsidRPr="00117212">
        <w:t xml:space="preserve">do spraw </w:t>
      </w:r>
      <w:r w:rsidRPr="0077737E">
        <w:t>rybołówstwa</w:t>
      </w:r>
      <w:r w:rsidR="00EB7488">
        <w:t>”</w:t>
      </w:r>
      <w:r w:rsidRPr="0077737E">
        <w:t>,</w:t>
      </w:r>
    </w:p>
    <w:p w14:paraId="476FC47C" w14:textId="77777777" w:rsidR="00117212" w:rsidRPr="0077737E" w:rsidRDefault="00117212" w:rsidP="00117212">
      <w:pPr>
        <w:pStyle w:val="LITlitera"/>
      </w:pPr>
      <w:r w:rsidRPr="0077737E">
        <w:t>b)</w:t>
      </w:r>
      <w:r w:rsidRPr="0077737E">
        <w:tab/>
      </w:r>
      <w:r>
        <w:t>pkt </w:t>
      </w:r>
      <w:r w:rsidRPr="0077737E">
        <w:t>2</w:t>
      </w:r>
      <w:r>
        <w:t> </w:t>
      </w:r>
      <w:r w:rsidRPr="0077737E">
        <w:t xml:space="preserve">skreśla się wyrazy </w:t>
      </w:r>
      <w:r w:rsidR="00EB7488">
        <w:t>„</w:t>
      </w:r>
      <w:r w:rsidRPr="0077737E">
        <w:t>i ministrem właściwym do spraw rybołówstwa</w:t>
      </w:r>
      <w:r w:rsidR="00EB7488">
        <w:t>”</w:t>
      </w:r>
      <w:r w:rsidRPr="0077737E">
        <w:t>;</w:t>
      </w:r>
    </w:p>
    <w:p w14:paraId="25D19999" w14:textId="77777777" w:rsidR="00117212" w:rsidRPr="0077737E" w:rsidRDefault="00117212" w:rsidP="00EB7488">
      <w:pPr>
        <w:pStyle w:val="PKTpunkt"/>
        <w:keepNext/>
      </w:pPr>
      <w:r w:rsidRPr="0077737E">
        <w:t>9)</w:t>
      </w:r>
      <w:r>
        <w:tab/>
      </w:r>
      <w:r w:rsidRPr="0077737E">
        <w:t>w</w:t>
      </w:r>
      <w:r>
        <w:t xml:space="preserve"> art. </w:t>
      </w:r>
      <w:r w:rsidRPr="0077737E">
        <w:t>8</w:t>
      </w:r>
      <w:r>
        <w:t xml:space="preserve"> w ust. </w:t>
      </w:r>
      <w:r w:rsidRPr="0077737E">
        <w:t>1</w:t>
      </w:r>
      <w:r>
        <w:t xml:space="preserve"> w pkt </w:t>
      </w:r>
      <w:r w:rsidRPr="0077737E">
        <w:t>1:</w:t>
      </w:r>
    </w:p>
    <w:p w14:paraId="74FE402C" w14:textId="77777777" w:rsidR="00117212" w:rsidRPr="0077737E" w:rsidRDefault="00117212" w:rsidP="00044FB2">
      <w:pPr>
        <w:pStyle w:val="LITlitera"/>
        <w:keepNext/>
      </w:pPr>
      <w:r w:rsidRPr="0077737E">
        <w:t>a)</w:t>
      </w:r>
      <w:r>
        <w:tab/>
      </w:r>
      <w:r w:rsidRPr="0077737E">
        <w:t>lit. d otrzymuje brzmienie:</w:t>
      </w:r>
    </w:p>
    <w:p w14:paraId="58F0BDA9" w14:textId="77777777" w:rsidR="00117212" w:rsidRPr="00117212" w:rsidRDefault="00EB7488" w:rsidP="00117212">
      <w:pPr>
        <w:pStyle w:val="ZLITLITzmlitliter"/>
      </w:pPr>
      <w:r>
        <w:t>„</w:t>
      </w:r>
      <w:r w:rsidR="00117212" w:rsidRPr="0077737E">
        <w:t>d)</w:t>
      </w:r>
      <w:r w:rsidR="00117212">
        <w:tab/>
      </w:r>
      <w:r w:rsidR="00117212" w:rsidRPr="00117212">
        <w:t>miejsca zamieszczenia formularza wniosku o</w:t>
      </w:r>
      <w:r w:rsidR="00117212">
        <w:t> </w:t>
      </w:r>
      <w:r w:rsidR="00117212" w:rsidRPr="0077737E">
        <w:t xml:space="preserve">wybór </w:t>
      </w:r>
      <w:r w:rsidR="00117212" w:rsidRPr="00117212">
        <w:t xml:space="preserve">LSR, formularza umowy </w:t>
      </w:r>
      <w:r w:rsidR="00117212" w:rsidRPr="0077737E">
        <w:t xml:space="preserve">ramowej </w:t>
      </w:r>
      <w:r w:rsidR="00117212" w:rsidRPr="00117212">
        <w:t>oraz regulaminu konkursu,</w:t>
      </w:r>
      <w:r>
        <w:t>”</w:t>
      </w:r>
      <w:r w:rsidR="00117212" w:rsidRPr="00117212">
        <w:t>,</w:t>
      </w:r>
    </w:p>
    <w:p w14:paraId="26A8E8F8" w14:textId="77777777" w:rsidR="00117212" w:rsidRPr="00117212" w:rsidRDefault="00117212" w:rsidP="007D13FD">
      <w:pPr>
        <w:pStyle w:val="LITlitera"/>
        <w:keepNext/>
      </w:pPr>
      <w:r w:rsidRPr="00117212">
        <w:t>b)</w:t>
      </w:r>
      <w:r>
        <w:tab/>
      </w:r>
      <w:r w:rsidRPr="00117212">
        <w:t>w</w:t>
      </w:r>
      <w:r>
        <w:t xml:space="preserve"> lit. </w:t>
      </w:r>
      <w:r w:rsidRPr="00117212">
        <w:t xml:space="preserve">e po wyrazie </w:t>
      </w:r>
      <w:r w:rsidR="00EB7488">
        <w:t>„</w:t>
      </w:r>
      <w:r w:rsidRPr="00117212">
        <w:t>warunków</w:t>
      </w:r>
      <w:r w:rsidR="00EB7488">
        <w:t>”</w:t>
      </w:r>
      <w:r w:rsidRPr="00117212">
        <w:t xml:space="preserve"> dodaje się wyraz </w:t>
      </w:r>
      <w:r w:rsidR="00EB7488">
        <w:t>„</w:t>
      </w:r>
      <w:r w:rsidRPr="00117212">
        <w:t>dostępu</w:t>
      </w:r>
      <w:r w:rsidR="00EB7488">
        <w:t>”</w:t>
      </w:r>
      <w:r w:rsidRPr="00117212">
        <w:t>;</w:t>
      </w:r>
    </w:p>
    <w:p w14:paraId="38FE2D23" w14:textId="77777777" w:rsidR="00117212" w:rsidRPr="0077737E" w:rsidRDefault="00117212" w:rsidP="00EB7488">
      <w:pPr>
        <w:pStyle w:val="PKTpunkt"/>
        <w:keepNext/>
      </w:pPr>
      <w:r w:rsidRPr="0077737E">
        <w:t>10)</w:t>
      </w:r>
      <w:r>
        <w:tab/>
      </w:r>
      <w:r w:rsidRPr="0077737E">
        <w:t>w</w:t>
      </w:r>
      <w:r>
        <w:t xml:space="preserve"> art. </w:t>
      </w:r>
      <w:r w:rsidRPr="0077737E">
        <w:t>9:</w:t>
      </w:r>
    </w:p>
    <w:p w14:paraId="0A1676A7" w14:textId="77777777" w:rsidR="00117212" w:rsidRPr="0077737E" w:rsidRDefault="00117212" w:rsidP="00044FB2">
      <w:pPr>
        <w:pStyle w:val="LITlitera"/>
        <w:keepNext/>
      </w:pPr>
      <w:r w:rsidRPr="0077737E">
        <w:t>a)</w:t>
      </w:r>
      <w:r>
        <w:tab/>
      </w:r>
      <w:r w:rsidRPr="0077737E">
        <w:t>w</w:t>
      </w:r>
      <w:r>
        <w:t xml:space="preserve"> ust. </w:t>
      </w:r>
      <w:r w:rsidRPr="0077737E">
        <w:t>2:</w:t>
      </w:r>
    </w:p>
    <w:p w14:paraId="1AD29D77" w14:textId="1207693A" w:rsidR="007A6A14" w:rsidRDefault="00117212" w:rsidP="007A6A14">
      <w:pPr>
        <w:pStyle w:val="TIRtiret"/>
      </w:pPr>
      <w:r w:rsidRPr="00117212">
        <w:t>–</w:t>
      </w:r>
      <w:r w:rsidRPr="00117212">
        <w:tab/>
      </w:r>
      <w:r>
        <w:t>pkt </w:t>
      </w:r>
      <w:r w:rsidRPr="00117212">
        <w:t>1</w:t>
      </w:r>
      <w:r w:rsidR="00DF122A">
        <w:t xml:space="preserve"> i 2</w:t>
      </w:r>
      <w:r>
        <w:t> </w:t>
      </w:r>
      <w:r w:rsidR="007A6A14">
        <w:t>otrzymuj</w:t>
      </w:r>
      <w:r w:rsidR="00DF122A">
        <w:t>ą</w:t>
      </w:r>
      <w:r w:rsidR="007A6A14">
        <w:t xml:space="preserve"> brzmienie: </w:t>
      </w:r>
    </w:p>
    <w:p w14:paraId="1CEFABEF" w14:textId="4E67C2D9" w:rsidR="007A6A14" w:rsidRPr="0077737E" w:rsidRDefault="007A6A14" w:rsidP="007A6A14">
      <w:pPr>
        <w:pStyle w:val="ZTIRPKTzmpkttiret"/>
      </w:pPr>
      <w:r>
        <w:t>„1)</w:t>
      </w:r>
      <w:r>
        <w:tab/>
        <w:t>tryb składania wniosków o wybór LSR i sposób usuwania w nich braków lub uchybień oraz poprawiania w nich oczywistych omyłek;</w:t>
      </w:r>
    </w:p>
    <w:p w14:paraId="2735231B" w14:textId="5C6CCBBC" w:rsidR="00117212" w:rsidRPr="0077737E" w:rsidRDefault="00117212" w:rsidP="00117212">
      <w:pPr>
        <w:pStyle w:val="ZTIRPKTzmpkttiret"/>
      </w:pPr>
      <w:r w:rsidRPr="0077737E">
        <w:t>2)</w:t>
      </w:r>
      <w:r w:rsidRPr="0077737E">
        <w:tab/>
      </w:r>
      <w:r w:rsidRPr="00117212">
        <w:t>kryteria wyboru LSR wraz z</w:t>
      </w:r>
      <w:r>
        <w:t> </w:t>
      </w:r>
      <w:r w:rsidRPr="00117212">
        <w:t>podaniem sposobu ich oceny;</w:t>
      </w:r>
      <w:r w:rsidR="00EB7488">
        <w:t>”</w:t>
      </w:r>
      <w:r w:rsidRPr="00117212">
        <w:t>,</w:t>
      </w:r>
    </w:p>
    <w:p w14:paraId="3C9089C4" w14:textId="77777777" w:rsidR="00117212" w:rsidRPr="0077737E" w:rsidRDefault="00117212" w:rsidP="00117212">
      <w:pPr>
        <w:pStyle w:val="TIRtiret"/>
      </w:pPr>
      <w:r w:rsidRPr="00117212">
        <w:t>–</w:t>
      </w:r>
      <w:r>
        <w:tab/>
      </w:r>
      <w:r w:rsidRPr="0077737E">
        <w:t>uchyla się</w:t>
      </w:r>
      <w:r>
        <w:t xml:space="preserve"> pkt </w:t>
      </w:r>
      <w:r w:rsidRPr="0077737E">
        <w:t>3,</w:t>
      </w:r>
    </w:p>
    <w:p w14:paraId="1001FE92" w14:textId="77777777" w:rsidR="00117212" w:rsidRPr="0077737E" w:rsidRDefault="00117212" w:rsidP="00117212">
      <w:pPr>
        <w:pStyle w:val="LITlitera"/>
      </w:pPr>
      <w:r w:rsidRPr="0077737E">
        <w:t>b)</w:t>
      </w:r>
      <w:r>
        <w:tab/>
      </w:r>
      <w:r w:rsidRPr="0077737E">
        <w:t>uchyla się</w:t>
      </w:r>
      <w:r>
        <w:t xml:space="preserve"> ust. </w:t>
      </w:r>
      <w:r w:rsidRPr="0077737E">
        <w:t>3;</w:t>
      </w:r>
    </w:p>
    <w:p w14:paraId="378FDCC3" w14:textId="77777777" w:rsidR="00117212" w:rsidRPr="0077737E" w:rsidRDefault="00117212" w:rsidP="00EB7488">
      <w:pPr>
        <w:pStyle w:val="PKTpunkt"/>
        <w:keepNext/>
      </w:pPr>
      <w:r w:rsidRPr="0077737E">
        <w:t>11)</w:t>
      </w:r>
      <w:r>
        <w:tab/>
      </w:r>
      <w:r w:rsidRPr="0077737E">
        <w:t>w</w:t>
      </w:r>
      <w:r>
        <w:t xml:space="preserve"> art. </w:t>
      </w:r>
      <w:r w:rsidRPr="0077737E">
        <w:t>10:</w:t>
      </w:r>
    </w:p>
    <w:p w14:paraId="251507BF" w14:textId="77777777" w:rsidR="00117212" w:rsidRPr="0077737E" w:rsidRDefault="00117212" w:rsidP="00044FB2">
      <w:pPr>
        <w:pStyle w:val="LITlitera"/>
        <w:keepNext/>
      </w:pPr>
      <w:r w:rsidRPr="0077737E">
        <w:t>a)</w:t>
      </w:r>
      <w:r w:rsidRPr="0077737E">
        <w:tab/>
        <w:t>ust. 2–5</w:t>
      </w:r>
      <w:r>
        <w:t> </w:t>
      </w:r>
      <w:r w:rsidRPr="0077737E">
        <w:t>otrzymują brzmienie:</w:t>
      </w:r>
    </w:p>
    <w:p w14:paraId="32D6FB3C" w14:textId="77EE747F" w:rsidR="00117212" w:rsidRPr="00DF122A" w:rsidRDefault="00EB7488" w:rsidP="00117212">
      <w:pPr>
        <w:pStyle w:val="ZLITUSTzmustliter"/>
      </w:pPr>
      <w:r>
        <w:t>„</w:t>
      </w:r>
      <w:r w:rsidR="00117212" w:rsidRPr="0077737E">
        <w:t>2.</w:t>
      </w:r>
      <w:r w:rsidR="00117212">
        <w:t xml:space="preserve"> </w:t>
      </w:r>
      <w:r w:rsidR="00117212" w:rsidRPr="0077737E">
        <w:t>W</w:t>
      </w:r>
      <w:r w:rsidR="00117212">
        <w:t> </w:t>
      </w:r>
      <w:r w:rsidR="00117212" w:rsidRPr="0077737E">
        <w:t>razie stwierdzenia, że wniosek o</w:t>
      </w:r>
      <w:r w:rsidR="00117212">
        <w:t> </w:t>
      </w:r>
      <w:r w:rsidR="00117212" w:rsidRPr="0077737E">
        <w:t>wybór LSR zawiera braki inne niż określone w</w:t>
      </w:r>
      <w:r w:rsidR="00117212">
        <w:t> ust. </w:t>
      </w:r>
      <w:r w:rsidR="00117212" w:rsidRPr="0077737E">
        <w:t>1</w:t>
      </w:r>
      <w:r w:rsidR="00117212">
        <w:t xml:space="preserve"> lub</w:t>
      </w:r>
      <w:r w:rsidR="00117212" w:rsidRPr="0077737E">
        <w:t xml:space="preserve"> uchybienia</w:t>
      </w:r>
      <w:r w:rsidR="00A84891">
        <w:t>,</w:t>
      </w:r>
      <w:r w:rsidR="00117212" w:rsidRPr="0077737E">
        <w:t xml:space="preserve"> lub oczywiste omyłki, zarząd województwa wzywa LGD </w:t>
      </w:r>
      <w:r w:rsidR="00117212" w:rsidRPr="00DF122A">
        <w:t xml:space="preserve">do </w:t>
      </w:r>
      <w:r w:rsidR="00684C36" w:rsidRPr="00DF122A">
        <w:t xml:space="preserve">usunięcia </w:t>
      </w:r>
      <w:r w:rsidR="00117212" w:rsidRPr="00DF122A">
        <w:t>tych braków lub uchybień lub poprawienia oczywistych omyłek w terminie 14 dni, pod rygorem pozostawienia wniosku bez rozpatrzenia.</w:t>
      </w:r>
    </w:p>
    <w:p w14:paraId="7C710642" w14:textId="4D1B3B50" w:rsidR="00117212" w:rsidRPr="00DF122A" w:rsidRDefault="00117212" w:rsidP="00117212">
      <w:pPr>
        <w:pStyle w:val="ZLITUSTzmustliter"/>
      </w:pPr>
      <w:r w:rsidRPr="00DF122A">
        <w:t>3.</w:t>
      </w:r>
      <w:r w:rsidR="00ED5B5F">
        <w:tab/>
      </w:r>
      <w:r w:rsidR="00ED5B5F">
        <w:tab/>
      </w:r>
      <w:r w:rsidRPr="00DF122A">
        <w:t>Usunięcie braków lub uchybień we wniosku o wybór LSR lub poprawienie w nim oczywistych omyłek nie może prowadzić do jego modyfikacji w zakresie spełnienia kryteriów wyboru LSR.</w:t>
      </w:r>
    </w:p>
    <w:p w14:paraId="170A0D89" w14:textId="4457FCD8" w:rsidR="00117212" w:rsidRPr="00DF122A" w:rsidRDefault="00117212" w:rsidP="00117212">
      <w:pPr>
        <w:pStyle w:val="ZLITUSTzmustliter"/>
      </w:pPr>
      <w:r w:rsidRPr="00DF122A">
        <w:lastRenderedPageBreak/>
        <w:t>4.</w:t>
      </w:r>
      <w:r w:rsidR="002F1900">
        <w:tab/>
      </w:r>
      <w:r w:rsidR="002F1900">
        <w:tab/>
      </w:r>
      <w:r w:rsidRPr="00DF122A">
        <w:t>Jeżeli nie są spełnione warunki dostępu, zarząd województwa informuje LGD o odrzuceniu LSR z podaniem przyczyn odrzucenia LSR oraz pouczeniem o możliwości wniesienia sprzeciwu, o którym mowa w ust. 5.</w:t>
      </w:r>
    </w:p>
    <w:p w14:paraId="77B60879" w14:textId="2769D2DF" w:rsidR="00117212" w:rsidRPr="0077737E" w:rsidRDefault="00117212" w:rsidP="00117212">
      <w:pPr>
        <w:pStyle w:val="ZLITUSTzmustliter"/>
      </w:pPr>
      <w:r w:rsidRPr="00DF122A">
        <w:t>5.</w:t>
      </w:r>
      <w:r w:rsidR="002F1900">
        <w:tab/>
      </w:r>
      <w:r w:rsidR="002F1900">
        <w:tab/>
      </w:r>
      <w:r w:rsidRPr="00DF122A">
        <w:t xml:space="preserve">W przypadku, o którym mowa w ust. 4, LGD przysługuje prawo wniesienia do komisji sprzeciwu od oceny w zakresie spełnienia </w:t>
      </w:r>
      <w:r w:rsidR="00684C36" w:rsidRPr="00DF122A">
        <w:t>warunków dostępu</w:t>
      </w:r>
      <w:r w:rsidRPr="00DF122A">
        <w:t>,</w:t>
      </w:r>
      <w:r w:rsidRPr="0077737E">
        <w:t xml:space="preserve"> zwanego dalej </w:t>
      </w:r>
      <w:r w:rsidR="00EB7488">
        <w:t>„</w:t>
      </w:r>
      <w:r w:rsidRPr="0077737E">
        <w:t>sprzeciwem</w:t>
      </w:r>
      <w:r w:rsidR="00EB7488">
        <w:t>”</w:t>
      </w:r>
      <w:r w:rsidRPr="0077737E">
        <w:t>.</w:t>
      </w:r>
      <w:r w:rsidR="00EB7488">
        <w:t>”</w:t>
      </w:r>
      <w:r w:rsidRPr="0077737E">
        <w:t>,</w:t>
      </w:r>
    </w:p>
    <w:p w14:paraId="1D7003A5" w14:textId="77777777" w:rsidR="00117212" w:rsidRPr="0077737E" w:rsidRDefault="00117212" w:rsidP="00EB7488">
      <w:pPr>
        <w:pStyle w:val="LITlitera"/>
        <w:keepNext/>
      </w:pPr>
      <w:r w:rsidRPr="0077737E">
        <w:t>b)</w:t>
      </w:r>
      <w:r w:rsidRPr="0077737E">
        <w:tab/>
        <w:t>po</w:t>
      </w:r>
      <w:r>
        <w:t xml:space="preserve"> ust. </w:t>
      </w:r>
      <w:r w:rsidRPr="0077737E">
        <w:t>5</w:t>
      </w:r>
      <w:r>
        <w:t> </w:t>
      </w:r>
      <w:r w:rsidRPr="0077737E">
        <w:t>dodaje się</w:t>
      </w:r>
      <w:r>
        <w:t xml:space="preserve"> ust. </w:t>
      </w:r>
      <w:r w:rsidRPr="0077737E">
        <w:t>5a</w:t>
      </w:r>
      <w:r>
        <w:t>–</w:t>
      </w:r>
      <w:r w:rsidRPr="0077737E">
        <w:t>5e w</w:t>
      </w:r>
      <w:r>
        <w:t> </w:t>
      </w:r>
      <w:r w:rsidRPr="0077737E">
        <w:t>brzmieniu:</w:t>
      </w:r>
    </w:p>
    <w:p w14:paraId="6D4883D1" w14:textId="4462FF7A" w:rsidR="00117212" w:rsidRPr="00117212" w:rsidRDefault="00EB7488" w:rsidP="00044FB2">
      <w:pPr>
        <w:pStyle w:val="ZLITUSTzmustliter"/>
        <w:keepNext/>
      </w:pPr>
      <w:r>
        <w:t>„</w:t>
      </w:r>
      <w:r w:rsidR="00117212" w:rsidRPr="00117212">
        <w:t xml:space="preserve">5a. Sprzeciw </w:t>
      </w:r>
      <w:r w:rsidR="000929D3" w:rsidRPr="00117212">
        <w:t xml:space="preserve">jest </w:t>
      </w:r>
      <w:r w:rsidR="00117212" w:rsidRPr="00117212">
        <w:t xml:space="preserve">wnoszony </w:t>
      </w:r>
      <w:r w:rsidR="003105A8" w:rsidRPr="00117212">
        <w:t>na piśmie utrwalonym w</w:t>
      </w:r>
      <w:r w:rsidR="003105A8">
        <w:t> </w:t>
      </w:r>
      <w:r w:rsidR="003105A8" w:rsidRPr="00117212">
        <w:t>postaci papierowej lub elektronicznej</w:t>
      </w:r>
      <w:r w:rsidR="00962D8B">
        <w:t xml:space="preserve"> </w:t>
      </w:r>
      <w:r w:rsidR="00117212" w:rsidRPr="00117212">
        <w:t xml:space="preserve">do komisji za pośrednictwem właściwego </w:t>
      </w:r>
      <w:r w:rsidR="00117212" w:rsidRPr="0077737E">
        <w:t xml:space="preserve">zarządu województwa </w:t>
      </w:r>
      <w:r w:rsidR="00117212" w:rsidRPr="00117212">
        <w:t>w</w:t>
      </w:r>
      <w:r w:rsidR="00117212">
        <w:t> </w:t>
      </w:r>
      <w:r w:rsidR="00117212" w:rsidRPr="00117212">
        <w:t>terminie 7</w:t>
      </w:r>
      <w:r w:rsidR="00117212">
        <w:t> </w:t>
      </w:r>
      <w:r w:rsidR="00117212" w:rsidRPr="00117212">
        <w:t>dni od dnia otrzymania informacji, o</w:t>
      </w:r>
      <w:r w:rsidR="00117212">
        <w:t> </w:t>
      </w:r>
      <w:r w:rsidR="00117212" w:rsidRPr="00117212">
        <w:t>której mowa w</w:t>
      </w:r>
      <w:r w:rsidR="00117212">
        <w:t> ust. </w:t>
      </w:r>
      <w:r w:rsidR="00117212" w:rsidRPr="00117212">
        <w:t>4, i</w:t>
      </w:r>
      <w:r w:rsidR="00117212">
        <w:t> </w:t>
      </w:r>
      <w:r w:rsidR="00117212" w:rsidRPr="00117212">
        <w:t>zawiera:</w:t>
      </w:r>
    </w:p>
    <w:p w14:paraId="11F5CF95" w14:textId="77777777" w:rsidR="00117212" w:rsidRPr="0077737E" w:rsidRDefault="00117212" w:rsidP="00117212">
      <w:pPr>
        <w:pStyle w:val="ZLITPKTzmpktliter"/>
      </w:pPr>
      <w:r w:rsidRPr="0077737E">
        <w:t>1)</w:t>
      </w:r>
      <w:r w:rsidRPr="0077737E">
        <w:tab/>
        <w:t>oznaczenie instytucji właściwej do rozpatrzenia sprzeciwu;</w:t>
      </w:r>
    </w:p>
    <w:p w14:paraId="1E2934EA" w14:textId="77777777" w:rsidR="00117212" w:rsidRPr="00DF122A" w:rsidRDefault="00117212" w:rsidP="00117212">
      <w:pPr>
        <w:pStyle w:val="ZLITPKTzmpktliter"/>
      </w:pPr>
      <w:r w:rsidRPr="0077737E">
        <w:t>2)</w:t>
      </w:r>
      <w:r w:rsidRPr="0077737E">
        <w:tab/>
      </w:r>
      <w:r w:rsidRPr="00DF122A">
        <w:t>oznaczenie LGD;</w:t>
      </w:r>
    </w:p>
    <w:p w14:paraId="2DDFA7D0" w14:textId="77777777" w:rsidR="00117212" w:rsidRPr="00DF122A" w:rsidRDefault="00117212" w:rsidP="00117212">
      <w:pPr>
        <w:pStyle w:val="ZLITPKTzmpktliter"/>
      </w:pPr>
      <w:r w:rsidRPr="00DF122A">
        <w:t>3)</w:t>
      </w:r>
      <w:r w:rsidRPr="00DF122A">
        <w:tab/>
        <w:t xml:space="preserve">wskazanie </w:t>
      </w:r>
      <w:r w:rsidR="00684C36" w:rsidRPr="00DF122A">
        <w:t>warunków dostępu</w:t>
      </w:r>
      <w:r w:rsidRPr="00DF122A">
        <w:t>, z których oceną LGD się nie zgadza, wraz z uzasadnieniem;</w:t>
      </w:r>
    </w:p>
    <w:p w14:paraId="78358FE1" w14:textId="14B58FAB" w:rsidR="00117212" w:rsidRPr="00DF122A" w:rsidRDefault="00117212" w:rsidP="00117212">
      <w:pPr>
        <w:pStyle w:val="ZLITPKTzmpktliter"/>
      </w:pPr>
      <w:r w:rsidRPr="00DF122A">
        <w:t>4)</w:t>
      </w:r>
      <w:r w:rsidRPr="00DF122A">
        <w:tab/>
      </w:r>
      <w:r w:rsidR="00A15C5C">
        <w:t xml:space="preserve">odpowiedni do sposobu utrwalenia pisma </w:t>
      </w:r>
      <w:r w:rsidRPr="00DF122A">
        <w:t xml:space="preserve">podpis </w:t>
      </w:r>
      <w:r w:rsidR="00A15C5C" w:rsidRPr="00A15C5C">
        <w:t xml:space="preserve">własnoręczny albo kwalifikowany podpis elektroniczny, podpis zaufany albo podpis osobisty </w:t>
      </w:r>
      <w:r w:rsidRPr="00DF122A">
        <w:t>osoby upoważnionej do reprezentowania LGD.</w:t>
      </w:r>
    </w:p>
    <w:p w14:paraId="39DDA938" w14:textId="24EFD113" w:rsidR="00117212" w:rsidRPr="00DF122A" w:rsidRDefault="00117212" w:rsidP="00EB7488">
      <w:pPr>
        <w:pStyle w:val="ZLITUSTzmustliter"/>
        <w:keepNext/>
      </w:pPr>
      <w:r w:rsidRPr="00DF122A">
        <w:t>5b. W przypadku gdy sprzeciw:</w:t>
      </w:r>
    </w:p>
    <w:p w14:paraId="07B19433" w14:textId="2041D3CF" w:rsidR="00117212" w:rsidRPr="00DF122A" w:rsidRDefault="00117212" w:rsidP="00117212">
      <w:pPr>
        <w:pStyle w:val="ZLITPKTzmpktliter"/>
      </w:pPr>
      <w:r w:rsidRPr="00DF122A">
        <w:t>1)</w:t>
      </w:r>
      <w:r w:rsidRPr="00DF122A">
        <w:tab/>
        <w:t xml:space="preserve">nie spełnia </w:t>
      </w:r>
      <w:r w:rsidR="0055227C" w:rsidRPr="00DF122A">
        <w:t>wymogów</w:t>
      </w:r>
      <w:r w:rsidRPr="00DF122A">
        <w:t>, o których mowa w ust. 5a, albo został wniesiony po terminie</w:t>
      </w:r>
      <w:r w:rsidR="00E903EE" w:rsidRPr="00DF122A">
        <w:t xml:space="preserve"> –</w:t>
      </w:r>
      <w:r w:rsidRPr="00DF122A">
        <w:t xml:space="preserve"> komisja pozostawia </w:t>
      </w:r>
      <w:r w:rsidR="009A365E" w:rsidRPr="00DF122A">
        <w:t xml:space="preserve">sprzeciw </w:t>
      </w:r>
      <w:r w:rsidRPr="00DF122A">
        <w:t>bez rozpatrzenia;</w:t>
      </w:r>
    </w:p>
    <w:p w14:paraId="428F2D9D" w14:textId="77777777" w:rsidR="00117212" w:rsidRPr="00DF122A" w:rsidRDefault="00117212" w:rsidP="00117212">
      <w:pPr>
        <w:pStyle w:val="ZLITPKTzmpktliter"/>
      </w:pPr>
      <w:r w:rsidRPr="00DF122A">
        <w:t>2)</w:t>
      </w:r>
      <w:r w:rsidRPr="00DF122A">
        <w:tab/>
        <w:t>nie został uwzględniony – przysługuje skarga, o której mowa w art. 11a;</w:t>
      </w:r>
    </w:p>
    <w:p w14:paraId="09D5A5A6" w14:textId="77777777" w:rsidR="00117212" w:rsidRPr="0077737E" w:rsidRDefault="00117212" w:rsidP="00117212">
      <w:pPr>
        <w:pStyle w:val="ZLITPKTzmpktliter"/>
      </w:pPr>
      <w:r w:rsidRPr="00DF122A">
        <w:t>3)</w:t>
      </w:r>
      <w:r w:rsidRPr="00DF122A">
        <w:tab/>
        <w:t xml:space="preserve">został uwzględniony – komisja stwierdza spełnienie </w:t>
      </w:r>
      <w:r w:rsidR="00684C36" w:rsidRPr="00DF122A">
        <w:t>warunków dostępu</w:t>
      </w:r>
      <w:r w:rsidRPr="00DF122A">
        <w:t>.</w:t>
      </w:r>
    </w:p>
    <w:p w14:paraId="64407AF7" w14:textId="67A56159" w:rsidR="00117212" w:rsidRPr="0077737E" w:rsidRDefault="00117212" w:rsidP="00117212">
      <w:pPr>
        <w:pStyle w:val="ZLITUSTzmustliter"/>
      </w:pPr>
      <w:r w:rsidRPr="00117212">
        <w:t>5c.</w:t>
      </w:r>
      <w:r w:rsidR="008B549F">
        <w:tab/>
      </w:r>
      <w:r w:rsidRPr="00117212">
        <w:t>Sprzeciw rozpatrywany jest w</w:t>
      </w:r>
      <w:r>
        <w:t> </w:t>
      </w:r>
      <w:r w:rsidRPr="0077737E">
        <w:t>terminie 10</w:t>
      </w:r>
      <w:r>
        <w:t> </w:t>
      </w:r>
      <w:r w:rsidRPr="0077737E">
        <w:t>dni od dnia jego wniesienia.</w:t>
      </w:r>
    </w:p>
    <w:p w14:paraId="18BA2F46" w14:textId="77777777" w:rsidR="00117212" w:rsidRPr="0077737E" w:rsidRDefault="00117212" w:rsidP="00117212">
      <w:pPr>
        <w:pStyle w:val="ZLITUSTzmustliter"/>
      </w:pPr>
      <w:r w:rsidRPr="0077737E">
        <w:t>5d. O</w:t>
      </w:r>
      <w:r>
        <w:t> </w:t>
      </w:r>
      <w:r w:rsidRPr="0077737E">
        <w:t>wyniku rozpatrzenia sprzeciwu komisja informuje LGD w</w:t>
      </w:r>
      <w:r>
        <w:t> </w:t>
      </w:r>
      <w:r w:rsidRPr="0077737E">
        <w:t>formie pisemnej.</w:t>
      </w:r>
    </w:p>
    <w:p w14:paraId="39B4463B" w14:textId="77777777" w:rsidR="00117212" w:rsidRPr="00DF122A" w:rsidRDefault="00117212" w:rsidP="00117212">
      <w:pPr>
        <w:pStyle w:val="ZLITUSTzmustliter"/>
      </w:pPr>
      <w:r w:rsidRPr="0077737E">
        <w:t>5e. W</w:t>
      </w:r>
      <w:r>
        <w:t> </w:t>
      </w:r>
      <w:r w:rsidRPr="0077737E">
        <w:t>rozpatrywaniu sprzeciwu nie</w:t>
      </w:r>
      <w:r w:rsidRPr="00117212">
        <w:t xml:space="preserve"> mogą brać udziału członkowie komisji, którzy byli zaangażowani w</w:t>
      </w:r>
      <w:r>
        <w:t> </w:t>
      </w:r>
      <w:r w:rsidRPr="00117212">
        <w:t xml:space="preserve">ocenę </w:t>
      </w:r>
      <w:r w:rsidRPr="00DF122A">
        <w:t xml:space="preserve">spełnienia </w:t>
      </w:r>
      <w:r w:rsidR="00684C36" w:rsidRPr="00DF122A">
        <w:t>warunków dostępu</w:t>
      </w:r>
      <w:r w:rsidRPr="00DF122A">
        <w:t xml:space="preserve"> tej LSR, której dotyczy sprzeciw.</w:t>
      </w:r>
      <w:r w:rsidR="00EB7488" w:rsidRPr="00DF122A">
        <w:t>”</w:t>
      </w:r>
      <w:r w:rsidRPr="00DF122A">
        <w:t>,</w:t>
      </w:r>
    </w:p>
    <w:p w14:paraId="53F708F1" w14:textId="77777777" w:rsidR="00117212" w:rsidRPr="00DF122A" w:rsidRDefault="00117212" w:rsidP="00EB7488">
      <w:pPr>
        <w:pStyle w:val="LITlitera"/>
        <w:keepNext/>
      </w:pPr>
      <w:r w:rsidRPr="00DF122A">
        <w:t>c)</w:t>
      </w:r>
      <w:r w:rsidRPr="00DF122A">
        <w:tab/>
      </w:r>
      <w:r w:rsidRPr="00DF122A">
        <w:tab/>
        <w:t>ust. 6 otrzymuje brzmienie:</w:t>
      </w:r>
    </w:p>
    <w:p w14:paraId="471EF8A4" w14:textId="2BECA965" w:rsidR="00117212" w:rsidRPr="0077737E" w:rsidRDefault="00EB7488" w:rsidP="00117212">
      <w:pPr>
        <w:pStyle w:val="ZLITUSTzmustliter"/>
      </w:pPr>
      <w:r w:rsidRPr="00DF122A">
        <w:t>„</w:t>
      </w:r>
      <w:r w:rsidR="00117212" w:rsidRPr="00DF122A">
        <w:t xml:space="preserve">6. Jeżeli są spełnione </w:t>
      </w:r>
      <w:r w:rsidR="009C2D41" w:rsidRPr="00DF122A">
        <w:t>warunki dostępu</w:t>
      </w:r>
      <w:r w:rsidR="00117212" w:rsidRPr="00DF122A">
        <w:t>,</w:t>
      </w:r>
      <w:r w:rsidR="00117212" w:rsidRPr="00117212">
        <w:t xml:space="preserve"> LSR podlega ocenie pod względem spełnienia kryteriów wyboru LSR </w:t>
      </w:r>
      <w:r w:rsidR="00117212" w:rsidRPr="0077737E">
        <w:t>i</w:t>
      </w:r>
      <w:r w:rsidR="00117212">
        <w:t> </w:t>
      </w:r>
      <w:r w:rsidR="009C2D41" w:rsidRPr="0077737E">
        <w:t>warunku, o</w:t>
      </w:r>
      <w:r w:rsidR="009C2D41">
        <w:t> </w:t>
      </w:r>
      <w:r w:rsidR="009C2D41" w:rsidRPr="0077737E">
        <w:t>którym mowa w</w:t>
      </w:r>
      <w:r w:rsidR="009C2D41">
        <w:t> art. </w:t>
      </w:r>
      <w:r w:rsidR="009C2D41" w:rsidRPr="0077737E">
        <w:t>5</w:t>
      </w:r>
      <w:r w:rsidR="009C2D41">
        <w:t xml:space="preserve"> ust. </w:t>
      </w:r>
      <w:r w:rsidR="009C2D41" w:rsidRPr="0077737E">
        <w:t>1</w:t>
      </w:r>
      <w:r w:rsidR="009C2D41">
        <w:t xml:space="preserve"> pkt </w:t>
      </w:r>
      <w:r w:rsidR="009C2D41" w:rsidRPr="0077737E">
        <w:t>4</w:t>
      </w:r>
      <w:r w:rsidR="00117212" w:rsidRPr="0077737E">
        <w:t xml:space="preserve">, </w:t>
      </w:r>
      <w:r w:rsidR="00E903EE">
        <w:t>które są oceniane</w:t>
      </w:r>
      <w:r w:rsidR="00117212" w:rsidRPr="00117212">
        <w:t xml:space="preserve"> przez komisję.</w:t>
      </w:r>
      <w:r>
        <w:t>”</w:t>
      </w:r>
      <w:r w:rsidR="00117212" w:rsidRPr="00117212">
        <w:t>,</w:t>
      </w:r>
    </w:p>
    <w:p w14:paraId="0A35856C" w14:textId="69D2A93F" w:rsidR="00117212" w:rsidRPr="0077737E" w:rsidRDefault="00117212" w:rsidP="00EB7488">
      <w:pPr>
        <w:pStyle w:val="LITlitera"/>
        <w:keepNext/>
      </w:pPr>
      <w:r w:rsidRPr="00117212">
        <w:lastRenderedPageBreak/>
        <w:t>d)</w:t>
      </w:r>
      <w:r w:rsidRPr="00117212">
        <w:tab/>
        <w:t>dodaje się</w:t>
      </w:r>
      <w:r>
        <w:t xml:space="preserve"> ust. </w:t>
      </w:r>
      <w:r w:rsidRPr="00117212">
        <w:t>7</w:t>
      </w:r>
      <w:r>
        <w:t xml:space="preserve"> w </w:t>
      </w:r>
      <w:r w:rsidRPr="00117212">
        <w:t>brzmieniu:</w:t>
      </w:r>
    </w:p>
    <w:p w14:paraId="424C2B8B" w14:textId="77777777" w:rsidR="00117212" w:rsidRPr="0077737E" w:rsidRDefault="00EB7488" w:rsidP="00117212">
      <w:pPr>
        <w:pStyle w:val="ZLITUSTzmustliter"/>
      </w:pPr>
      <w:r>
        <w:t>„</w:t>
      </w:r>
      <w:r w:rsidR="00117212" w:rsidRPr="0077737E">
        <w:t>7.</w:t>
      </w:r>
      <w:r w:rsidR="00117212">
        <w:t xml:space="preserve"> </w:t>
      </w:r>
      <w:r w:rsidR="00117212" w:rsidRPr="0077737E">
        <w:t xml:space="preserve">Wniesienie sprzeciwu nie wstrzymuje oceny pod względem spełnienia kryteriów wyboru LSR pozostałych </w:t>
      </w:r>
      <w:r w:rsidR="00117212" w:rsidRPr="00DF122A">
        <w:t xml:space="preserve">LSR </w:t>
      </w:r>
      <w:r w:rsidR="009C2D41" w:rsidRPr="00DF122A">
        <w:t>i warunku, o którym mowa w art. 5 ust. 1 pkt 4</w:t>
      </w:r>
      <w:r w:rsidR="00117212" w:rsidRPr="00DF122A">
        <w:t>.</w:t>
      </w:r>
      <w:r w:rsidRPr="00DF122A">
        <w:t>”</w:t>
      </w:r>
      <w:r w:rsidR="00117212" w:rsidRPr="00DF122A">
        <w:t>;</w:t>
      </w:r>
    </w:p>
    <w:p w14:paraId="7F2F4CE2" w14:textId="77777777" w:rsidR="00117212" w:rsidRPr="0077737E" w:rsidRDefault="00117212" w:rsidP="00EB7488">
      <w:pPr>
        <w:pStyle w:val="PKTpunkt"/>
        <w:keepNext/>
      </w:pPr>
      <w:r w:rsidRPr="0077737E">
        <w:t>12)</w:t>
      </w:r>
      <w:r>
        <w:tab/>
      </w:r>
      <w:r w:rsidRPr="0077737E">
        <w:t>po</w:t>
      </w:r>
      <w:r>
        <w:t xml:space="preserve"> art. </w:t>
      </w:r>
      <w:r w:rsidRPr="0077737E">
        <w:t>10</w:t>
      </w:r>
      <w:r>
        <w:t> </w:t>
      </w:r>
      <w:r w:rsidRPr="0077737E">
        <w:t>dodaje się</w:t>
      </w:r>
      <w:r>
        <w:t xml:space="preserve"> art. </w:t>
      </w:r>
      <w:r w:rsidRPr="0077737E">
        <w:t>10a w</w:t>
      </w:r>
      <w:r>
        <w:t> </w:t>
      </w:r>
      <w:r w:rsidRPr="0077737E">
        <w:t>brzmieniu:</w:t>
      </w:r>
    </w:p>
    <w:p w14:paraId="54A56EB0" w14:textId="2934A01C" w:rsidR="00117212" w:rsidRPr="0077737E" w:rsidRDefault="00EB7488" w:rsidP="00044FB2">
      <w:pPr>
        <w:pStyle w:val="ZARTzmartartykuempunktem"/>
        <w:keepNext/>
      </w:pPr>
      <w:r>
        <w:t>„</w:t>
      </w:r>
      <w:r w:rsidR="00117212" w:rsidRPr="0077737E">
        <w:t>Art. 10a. 1.</w:t>
      </w:r>
      <w:r w:rsidR="00117212">
        <w:tab/>
      </w:r>
      <w:r w:rsidR="00117212" w:rsidRPr="0077737E">
        <w:t xml:space="preserve">W </w:t>
      </w:r>
      <w:r w:rsidR="009A365E">
        <w:t>przypadku</w:t>
      </w:r>
      <w:r w:rsidR="00117212" w:rsidRPr="0077737E">
        <w:t>, gdy zostaną złożone co najmniej dwa wnioski o</w:t>
      </w:r>
      <w:r w:rsidR="00117212">
        <w:t> </w:t>
      </w:r>
      <w:r w:rsidR="00117212" w:rsidRPr="0077737E">
        <w:t xml:space="preserve">wybór </w:t>
      </w:r>
      <w:r w:rsidR="009C2D41" w:rsidRPr="0077737E">
        <w:t xml:space="preserve">LSR, </w:t>
      </w:r>
      <w:r w:rsidR="00962D8B">
        <w:t xml:space="preserve">w </w:t>
      </w:r>
      <w:r w:rsidR="009C2D41" w:rsidRPr="0077737E">
        <w:t>których obszar</w:t>
      </w:r>
      <w:r w:rsidR="00962D8B">
        <w:t>y</w:t>
      </w:r>
      <w:r w:rsidR="009C2D41" w:rsidRPr="0077737E">
        <w:t xml:space="preserve"> </w:t>
      </w:r>
      <w:r w:rsidR="00962D8B">
        <w:t>wdrażania LSR obejmują co najmniej jedną tą samą gminę</w:t>
      </w:r>
      <w:r w:rsidR="00117212" w:rsidRPr="0077737E">
        <w:t>, o</w:t>
      </w:r>
      <w:r w:rsidR="00117212">
        <w:t> </w:t>
      </w:r>
      <w:r w:rsidR="00117212" w:rsidRPr="0077737E">
        <w:t>wyborze LSR decydują w</w:t>
      </w:r>
      <w:r w:rsidR="0055227C">
        <w:t xml:space="preserve"> następującej</w:t>
      </w:r>
      <w:r w:rsidR="00117212">
        <w:t> </w:t>
      </w:r>
      <w:r w:rsidR="00117212" w:rsidRPr="0077737E">
        <w:t>kolejności:</w:t>
      </w:r>
    </w:p>
    <w:p w14:paraId="6994480D" w14:textId="77777777" w:rsidR="00117212" w:rsidRPr="0077737E" w:rsidRDefault="00117212" w:rsidP="00117212">
      <w:pPr>
        <w:pStyle w:val="ZPKTzmpktartykuempunktem"/>
      </w:pPr>
      <w:r w:rsidRPr="0077737E">
        <w:t>1)</w:t>
      </w:r>
      <w:r w:rsidRPr="0077737E">
        <w:tab/>
        <w:t>większa liczba uzyskanych punktów w</w:t>
      </w:r>
      <w:r>
        <w:t> </w:t>
      </w:r>
      <w:r w:rsidRPr="0077737E">
        <w:t>ramach oceny kryteriów wyboru</w:t>
      </w:r>
      <w:r>
        <w:t>;</w:t>
      </w:r>
    </w:p>
    <w:p w14:paraId="789D0D0F" w14:textId="77777777" w:rsidR="00117212" w:rsidRPr="0077737E" w:rsidRDefault="00117212" w:rsidP="00117212">
      <w:pPr>
        <w:pStyle w:val="ZPKTzmpktartykuempunktem"/>
      </w:pPr>
      <w:r w:rsidRPr="0077737E">
        <w:t>2)</w:t>
      </w:r>
      <w:r w:rsidRPr="0077737E">
        <w:tab/>
        <w:t>większa liczba uzyskanych punktów w</w:t>
      </w:r>
      <w:r>
        <w:t> </w:t>
      </w:r>
      <w:r w:rsidRPr="0077737E">
        <w:t>ramach oceny kolejnych poszczególnych kryteriów wyboru określonych w</w:t>
      </w:r>
      <w:r>
        <w:t> </w:t>
      </w:r>
      <w:r w:rsidRPr="0077737E">
        <w:t>regulaminie</w:t>
      </w:r>
      <w:r w:rsidR="00BC4FF4">
        <w:t xml:space="preserve"> konkursu</w:t>
      </w:r>
      <w:r>
        <w:t>;</w:t>
      </w:r>
    </w:p>
    <w:p w14:paraId="3C0AFFB2" w14:textId="77777777" w:rsidR="00117212" w:rsidRPr="0077737E" w:rsidRDefault="00117212" w:rsidP="00117212">
      <w:pPr>
        <w:pStyle w:val="ZPKTzmpktartykuempunktem"/>
      </w:pPr>
      <w:r w:rsidRPr="0077737E">
        <w:t>3)</w:t>
      </w:r>
      <w:r w:rsidRPr="0077737E">
        <w:tab/>
        <w:t>większa liczba mieszkańców obszaru objętego LSR</w:t>
      </w:r>
      <w:r>
        <w:t>;</w:t>
      </w:r>
    </w:p>
    <w:p w14:paraId="0D002443" w14:textId="77777777" w:rsidR="00117212" w:rsidRPr="0077737E" w:rsidRDefault="00117212" w:rsidP="00117212">
      <w:pPr>
        <w:pStyle w:val="ZPKTzmpktartykuempunktem"/>
      </w:pPr>
      <w:r w:rsidRPr="0077737E">
        <w:t>4)</w:t>
      </w:r>
      <w:r w:rsidRPr="0077737E">
        <w:tab/>
        <w:t>większy udział obszarów po zlikwidowanych państwowych przedsiębiorstwach gospodarki rolnej w</w:t>
      </w:r>
      <w:r>
        <w:t> </w:t>
      </w:r>
      <w:r w:rsidRPr="0077737E">
        <w:t>obszarze LSR ogółem</w:t>
      </w:r>
      <w:r>
        <w:t>;</w:t>
      </w:r>
    </w:p>
    <w:p w14:paraId="597BD496" w14:textId="77777777" w:rsidR="00117212" w:rsidRPr="0077737E" w:rsidRDefault="00117212" w:rsidP="00117212">
      <w:pPr>
        <w:pStyle w:val="ZPKTzmpktartykuempunktem"/>
      </w:pPr>
      <w:r w:rsidRPr="0077737E">
        <w:t>5)</w:t>
      </w:r>
      <w:r w:rsidRPr="0077737E">
        <w:tab/>
        <w:t>planowana realizacja LSR współfinansowana ze środków więcej niż jednego spośród EFSI.</w:t>
      </w:r>
    </w:p>
    <w:p w14:paraId="7E976BCF" w14:textId="1E5FA44D" w:rsidR="00117212" w:rsidRPr="0077737E" w:rsidRDefault="00117212" w:rsidP="00EB7488">
      <w:pPr>
        <w:pStyle w:val="ZUSTzmustartykuempunktem"/>
        <w:keepNext/>
      </w:pPr>
      <w:r w:rsidRPr="0077737E">
        <w:t>2. W</w:t>
      </w:r>
      <w:r>
        <w:t> </w:t>
      </w:r>
      <w:r w:rsidR="009A365E">
        <w:t>przypadku</w:t>
      </w:r>
      <w:r w:rsidRPr="0077737E">
        <w:t xml:space="preserve"> gdy zostaną złożone co najmniej dwa wnioski o</w:t>
      </w:r>
      <w:r>
        <w:t> </w:t>
      </w:r>
      <w:r w:rsidRPr="0077737E">
        <w:t>wybór LSR, które uzyskały taką samą liczbę punktów w</w:t>
      </w:r>
      <w:r>
        <w:t> </w:t>
      </w:r>
      <w:r w:rsidRPr="0077737E">
        <w:t>ramach oceny pod względem spełnienia kryteriów wyboru LSR, o</w:t>
      </w:r>
      <w:r>
        <w:t> </w:t>
      </w:r>
      <w:r w:rsidRPr="0077737E">
        <w:t>wyborze LSR decydują w</w:t>
      </w:r>
      <w:r w:rsidR="00B0533B">
        <w:t xml:space="preserve"> następującej</w:t>
      </w:r>
      <w:r>
        <w:t> </w:t>
      </w:r>
      <w:r w:rsidRPr="0077737E">
        <w:t>kolejności:</w:t>
      </w:r>
    </w:p>
    <w:p w14:paraId="120FE4EE" w14:textId="77777777" w:rsidR="00117212" w:rsidRPr="0077737E" w:rsidRDefault="00117212" w:rsidP="00117212">
      <w:pPr>
        <w:pStyle w:val="ZPKTzmpktartykuempunktem"/>
      </w:pPr>
      <w:r w:rsidRPr="0077737E">
        <w:t>1)</w:t>
      </w:r>
      <w:r w:rsidRPr="0077737E">
        <w:tab/>
        <w:t>większa liczba uzyskanych punktów w</w:t>
      </w:r>
      <w:r>
        <w:t> </w:t>
      </w:r>
      <w:r w:rsidRPr="0077737E">
        <w:t>ramach oceny kolejnych poszczególnych kryteriów wyboru określonych w</w:t>
      </w:r>
      <w:r>
        <w:t> </w:t>
      </w:r>
      <w:r w:rsidRPr="0077737E">
        <w:t>regulaminie</w:t>
      </w:r>
      <w:r w:rsidR="00BC4FF4">
        <w:t xml:space="preserve"> konkursu</w:t>
      </w:r>
      <w:r>
        <w:t>;</w:t>
      </w:r>
    </w:p>
    <w:p w14:paraId="06CE3457" w14:textId="77777777" w:rsidR="00117212" w:rsidRPr="0077737E" w:rsidRDefault="00117212" w:rsidP="00117212">
      <w:pPr>
        <w:pStyle w:val="ZPKTzmpktartykuempunktem"/>
      </w:pPr>
      <w:r w:rsidRPr="0077737E">
        <w:t>2)</w:t>
      </w:r>
      <w:r w:rsidRPr="0077737E">
        <w:tab/>
        <w:t>większa liczba mieszkańców obszaru objętego LSR</w:t>
      </w:r>
      <w:r>
        <w:t>;</w:t>
      </w:r>
    </w:p>
    <w:p w14:paraId="2FBA91B9" w14:textId="77777777" w:rsidR="00117212" w:rsidRPr="0077737E" w:rsidRDefault="00117212" w:rsidP="00117212">
      <w:pPr>
        <w:pStyle w:val="ZPKTzmpktartykuempunktem"/>
      </w:pPr>
      <w:r w:rsidRPr="0077737E">
        <w:t>3)</w:t>
      </w:r>
      <w:r w:rsidRPr="0077737E">
        <w:tab/>
        <w:t>większy udział obszarów po zlikwidowanych państwowych przedsiębiorstwach gospodarki rolnej w</w:t>
      </w:r>
      <w:r>
        <w:t> </w:t>
      </w:r>
      <w:r w:rsidRPr="0077737E">
        <w:t>obszarach LSR ogółem</w:t>
      </w:r>
      <w:r>
        <w:t>;</w:t>
      </w:r>
    </w:p>
    <w:p w14:paraId="23752ED1" w14:textId="77777777" w:rsidR="00117212" w:rsidRPr="0077737E" w:rsidRDefault="00117212" w:rsidP="00117212">
      <w:pPr>
        <w:pStyle w:val="ZPKTzmpktartykuempunktem"/>
      </w:pPr>
      <w:r w:rsidRPr="0077737E">
        <w:t>4)</w:t>
      </w:r>
      <w:r w:rsidRPr="0077737E">
        <w:tab/>
        <w:t>planowana realizacja LSR współfinansowana ze środków więcej niż jednego spośród EFSI.</w:t>
      </w:r>
      <w:r w:rsidR="00EB7488">
        <w:t>”</w:t>
      </w:r>
      <w:r>
        <w:t>;</w:t>
      </w:r>
    </w:p>
    <w:p w14:paraId="6191BBC6" w14:textId="77777777" w:rsidR="00117212" w:rsidRPr="0077737E" w:rsidRDefault="00117212" w:rsidP="00EB7488">
      <w:pPr>
        <w:pStyle w:val="PKTpunkt"/>
        <w:keepNext/>
      </w:pPr>
      <w:r w:rsidRPr="0077737E">
        <w:t>13)</w:t>
      </w:r>
      <w:r>
        <w:tab/>
      </w:r>
      <w:r w:rsidRPr="0077737E">
        <w:t>w</w:t>
      </w:r>
      <w:r>
        <w:t xml:space="preserve"> art. </w:t>
      </w:r>
      <w:r w:rsidRPr="0077737E">
        <w:t>11:</w:t>
      </w:r>
    </w:p>
    <w:p w14:paraId="2EDD8F72" w14:textId="6DBF80E8" w:rsidR="00117212" w:rsidRPr="0077737E" w:rsidRDefault="00117212" w:rsidP="00117212">
      <w:pPr>
        <w:pStyle w:val="LITlitera"/>
      </w:pPr>
      <w:r w:rsidRPr="00117212">
        <w:t>a)</w:t>
      </w:r>
      <w:r w:rsidRPr="00117212">
        <w:tab/>
        <w:t>w</w:t>
      </w:r>
      <w:r>
        <w:t xml:space="preserve"> ust. </w:t>
      </w:r>
      <w:r w:rsidRPr="00117212">
        <w:t>1</w:t>
      </w:r>
      <w:r>
        <w:t> </w:t>
      </w:r>
      <w:r w:rsidR="005B6396">
        <w:t>skreśla się zdanie</w:t>
      </w:r>
      <w:r w:rsidR="002B2EE9" w:rsidRPr="002B2EE9">
        <w:t xml:space="preserve"> </w:t>
      </w:r>
      <w:r w:rsidR="002B2EE9">
        <w:t>drugie</w:t>
      </w:r>
      <w:r w:rsidRPr="0077737E">
        <w:t>,</w:t>
      </w:r>
    </w:p>
    <w:p w14:paraId="04D4CD34" w14:textId="77777777" w:rsidR="00117212" w:rsidRPr="0077737E" w:rsidRDefault="00117212" w:rsidP="00117212">
      <w:pPr>
        <w:pStyle w:val="LITlitera"/>
      </w:pPr>
      <w:r w:rsidRPr="0077737E">
        <w:t>b)</w:t>
      </w:r>
      <w:r w:rsidRPr="0077737E">
        <w:tab/>
        <w:t>w</w:t>
      </w:r>
      <w:r>
        <w:t xml:space="preserve"> ust. </w:t>
      </w:r>
      <w:r w:rsidRPr="0077737E">
        <w:t>3</w:t>
      </w:r>
      <w:r>
        <w:t> </w:t>
      </w:r>
      <w:r w:rsidRPr="0077737E">
        <w:t xml:space="preserve">wyrazy </w:t>
      </w:r>
      <w:r w:rsidR="00EB7488">
        <w:t>„</w:t>
      </w:r>
      <w:r w:rsidRPr="0077737E">
        <w:t>wniesienia skargi, o</w:t>
      </w:r>
      <w:r>
        <w:t> </w:t>
      </w:r>
      <w:r w:rsidRPr="0077737E">
        <w:t>której mowa w</w:t>
      </w:r>
      <w:r>
        <w:t> ust. </w:t>
      </w:r>
      <w:r w:rsidRPr="0077737E">
        <w:t>6</w:t>
      </w:r>
      <w:r w:rsidR="00EB7488">
        <w:t>”</w:t>
      </w:r>
      <w:r w:rsidRPr="0077737E">
        <w:t xml:space="preserve"> zastępuje się wyrazami </w:t>
      </w:r>
      <w:r w:rsidR="00EB7488">
        <w:t>„</w:t>
      </w:r>
      <w:r w:rsidRPr="0077737E">
        <w:t>wniesienia odwołania, o</w:t>
      </w:r>
      <w:r>
        <w:t> </w:t>
      </w:r>
      <w:r w:rsidRPr="0077737E">
        <w:t>którym mowa w</w:t>
      </w:r>
      <w:r>
        <w:t> ust. </w:t>
      </w:r>
      <w:r w:rsidRPr="0077737E">
        <w:t>6</w:t>
      </w:r>
      <w:r w:rsidR="00EB7488">
        <w:t>”</w:t>
      </w:r>
      <w:r w:rsidRPr="0077737E">
        <w:t>,</w:t>
      </w:r>
    </w:p>
    <w:p w14:paraId="72D0ED9F" w14:textId="77777777" w:rsidR="00117212" w:rsidRPr="0077737E" w:rsidRDefault="00117212" w:rsidP="00117212">
      <w:pPr>
        <w:pStyle w:val="LITlitera"/>
      </w:pPr>
      <w:r w:rsidRPr="0077737E">
        <w:t>c)</w:t>
      </w:r>
      <w:r w:rsidRPr="0077737E">
        <w:tab/>
        <w:t>uchyla się</w:t>
      </w:r>
      <w:r>
        <w:t xml:space="preserve"> ust. </w:t>
      </w:r>
      <w:r w:rsidRPr="0077737E">
        <w:t>4,</w:t>
      </w:r>
    </w:p>
    <w:p w14:paraId="5438F3A2" w14:textId="77777777" w:rsidR="00117212" w:rsidRPr="0077737E" w:rsidRDefault="00117212" w:rsidP="00117212">
      <w:pPr>
        <w:pStyle w:val="LITlitera"/>
      </w:pPr>
      <w:r w:rsidRPr="0077737E">
        <w:t>d)</w:t>
      </w:r>
      <w:r w:rsidRPr="0077737E">
        <w:tab/>
        <w:t>w</w:t>
      </w:r>
      <w:r>
        <w:t xml:space="preserve"> ust. </w:t>
      </w:r>
      <w:r w:rsidRPr="0077737E">
        <w:t>5</w:t>
      </w:r>
      <w:r>
        <w:t> </w:t>
      </w:r>
      <w:r w:rsidRPr="0077737E">
        <w:t xml:space="preserve">wyrazy </w:t>
      </w:r>
      <w:r>
        <w:t>„</w:t>
      </w:r>
      <w:r w:rsidRPr="0077737E">
        <w:t>w terminie 4</w:t>
      </w:r>
      <w:r>
        <w:t> </w:t>
      </w:r>
      <w:r w:rsidRPr="0077737E">
        <w:t>miesięcy</w:t>
      </w:r>
      <w:r w:rsidR="00EB7488">
        <w:t>”</w:t>
      </w:r>
      <w:r w:rsidRPr="0077737E">
        <w:t xml:space="preserve"> zastępuje się wyrazami </w:t>
      </w:r>
      <w:r w:rsidR="00EB7488">
        <w:t>„</w:t>
      </w:r>
      <w:r w:rsidRPr="0077737E">
        <w:t>w terminie 5</w:t>
      </w:r>
      <w:r>
        <w:t> </w:t>
      </w:r>
      <w:r w:rsidRPr="0077737E">
        <w:t>miesięcy</w:t>
      </w:r>
      <w:r w:rsidR="00EB7488">
        <w:t>”</w:t>
      </w:r>
      <w:r w:rsidR="00DB4850">
        <w:t>,</w:t>
      </w:r>
    </w:p>
    <w:p w14:paraId="27E765E5" w14:textId="77777777" w:rsidR="00117212" w:rsidRPr="0077737E" w:rsidRDefault="00117212" w:rsidP="00EB7488">
      <w:pPr>
        <w:pStyle w:val="LITlitera"/>
        <w:keepNext/>
      </w:pPr>
      <w:r w:rsidRPr="0077737E">
        <w:lastRenderedPageBreak/>
        <w:t>e)</w:t>
      </w:r>
      <w:r w:rsidRPr="0077737E">
        <w:tab/>
        <w:t>ust. 6</w:t>
      </w:r>
      <w:r>
        <w:t> </w:t>
      </w:r>
      <w:r w:rsidRPr="0077737E">
        <w:t>otrzymuje brzmienie:</w:t>
      </w:r>
    </w:p>
    <w:p w14:paraId="733CC613" w14:textId="20471E6A" w:rsidR="00117212" w:rsidRPr="0077737E" w:rsidRDefault="00EB7488" w:rsidP="00117212">
      <w:pPr>
        <w:pStyle w:val="ZLITUSTzmustliter"/>
      </w:pPr>
      <w:r>
        <w:t>„</w:t>
      </w:r>
      <w:r w:rsidR="00117212" w:rsidRPr="0077737E">
        <w:t>6. Od</w:t>
      </w:r>
      <w:r w:rsidR="00117212" w:rsidRPr="00117212">
        <w:t xml:space="preserve"> </w:t>
      </w:r>
      <w:r w:rsidR="00117212" w:rsidRPr="0077737E">
        <w:t xml:space="preserve">uchwały </w:t>
      </w:r>
      <w:r w:rsidR="00117212" w:rsidRPr="00117212">
        <w:t>komisji</w:t>
      </w:r>
      <w:r w:rsidR="009E56B1">
        <w:t>,</w:t>
      </w:r>
      <w:r w:rsidR="00117212" w:rsidRPr="00117212">
        <w:t xml:space="preserve"> LGD </w:t>
      </w:r>
      <w:r w:rsidR="00117212" w:rsidRPr="0077737E">
        <w:t xml:space="preserve">przysługuje </w:t>
      </w:r>
      <w:r w:rsidR="00117212" w:rsidRPr="00117212">
        <w:t xml:space="preserve">prawo wniesienia odwołania do instytucji zarządzającej właściwej dla danego programu, zwanej dalej </w:t>
      </w:r>
      <w:r w:rsidR="00962D8B">
        <w:t>„</w:t>
      </w:r>
      <w:r w:rsidR="00962D8B" w:rsidRPr="00117212">
        <w:t>IZ</w:t>
      </w:r>
      <w:r>
        <w:t>”</w:t>
      </w:r>
      <w:r w:rsidR="00117212" w:rsidRPr="00117212">
        <w:t>, w</w:t>
      </w:r>
      <w:r w:rsidR="00117212">
        <w:t> </w:t>
      </w:r>
      <w:r w:rsidR="00117212" w:rsidRPr="00117212">
        <w:t>zakresie</w:t>
      </w:r>
      <w:r w:rsidR="00117212" w:rsidRPr="0077737E">
        <w:t xml:space="preserve"> wyniku oceny w</w:t>
      </w:r>
      <w:r w:rsidR="00117212">
        <w:t> </w:t>
      </w:r>
      <w:r w:rsidR="00117212" w:rsidRPr="0077737E">
        <w:t>ramach poszczególnych kryteriów wyboru LSR.</w:t>
      </w:r>
      <w:r>
        <w:t>”</w:t>
      </w:r>
      <w:r w:rsidR="00117212" w:rsidRPr="0077737E">
        <w:t>,</w:t>
      </w:r>
    </w:p>
    <w:p w14:paraId="7D87B678" w14:textId="77777777" w:rsidR="00117212" w:rsidRPr="0077737E" w:rsidRDefault="00117212" w:rsidP="00EB7488">
      <w:pPr>
        <w:pStyle w:val="LITlitera"/>
        <w:keepNext/>
      </w:pPr>
      <w:r w:rsidRPr="0077737E">
        <w:t>f)</w:t>
      </w:r>
      <w:r>
        <w:tab/>
      </w:r>
      <w:r w:rsidRPr="0077737E">
        <w:t>po</w:t>
      </w:r>
      <w:r>
        <w:t xml:space="preserve"> ust. </w:t>
      </w:r>
      <w:r w:rsidRPr="0077737E">
        <w:t>6</w:t>
      </w:r>
      <w:r>
        <w:t> </w:t>
      </w:r>
      <w:r w:rsidRPr="0077737E">
        <w:t>dodaje się</w:t>
      </w:r>
      <w:r>
        <w:t xml:space="preserve"> ust. </w:t>
      </w:r>
      <w:r w:rsidRPr="0077737E">
        <w:t>6a</w:t>
      </w:r>
      <w:r>
        <w:t>–</w:t>
      </w:r>
      <w:r w:rsidRPr="0077737E">
        <w:t>6f w</w:t>
      </w:r>
      <w:r>
        <w:t> </w:t>
      </w:r>
      <w:r w:rsidRPr="0077737E">
        <w:t>brzmieniu:</w:t>
      </w:r>
    </w:p>
    <w:p w14:paraId="5A700544" w14:textId="23B2476A" w:rsidR="00117212" w:rsidRPr="00117212" w:rsidRDefault="00EB7488" w:rsidP="00044FB2">
      <w:pPr>
        <w:pStyle w:val="ZLITUSTzmustliter"/>
        <w:keepNext/>
      </w:pPr>
      <w:r>
        <w:t>„</w:t>
      </w:r>
      <w:r w:rsidR="00117212" w:rsidRPr="00117212">
        <w:t xml:space="preserve">6a. </w:t>
      </w:r>
      <w:r w:rsidR="00117212" w:rsidRPr="0077737E">
        <w:t>Odwołanie</w:t>
      </w:r>
      <w:r w:rsidR="00117212" w:rsidRPr="00117212">
        <w:t>, o</w:t>
      </w:r>
      <w:r w:rsidR="00117212">
        <w:t> </w:t>
      </w:r>
      <w:r w:rsidR="00117212" w:rsidRPr="00117212">
        <w:t>którym mowa w</w:t>
      </w:r>
      <w:r w:rsidR="00117212">
        <w:t> ust. </w:t>
      </w:r>
      <w:r w:rsidR="00117212" w:rsidRPr="00117212">
        <w:t xml:space="preserve">6, </w:t>
      </w:r>
      <w:r w:rsidR="000929D3" w:rsidRPr="00117212">
        <w:t xml:space="preserve">jest </w:t>
      </w:r>
      <w:r w:rsidR="00117212" w:rsidRPr="00117212">
        <w:t xml:space="preserve">wnoszone </w:t>
      </w:r>
      <w:r w:rsidR="003105A8" w:rsidRPr="00117212">
        <w:t>na piśmie utrwalonym w</w:t>
      </w:r>
      <w:r w:rsidR="003105A8">
        <w:t> </w:t>
      </w:r>
      <w:r w:rsidR="003105A8" w:rsidRPr="00117212">
        <w:t>postaci papierowej lub elektronicznej</w:t>
      </w:r>
      <w:r w:rsidR="00962D8B" w:rsidRPr="00117212" w:rsidDel="0055227C">
        <w:t xml:space="preserve"> </w:t>
      </w:r>
      <w:r w:rsidR="00117212" w:rsidRPr="00117212">
        <w:t>w</w:t>
      </w:r>
      <w:r w:rsidR="00117212">
        <w:t> </w:t>
      </w:r>
      <w:r w:rsidR="00117212" w:rsidRPr="00117212">
        <w:t>terminie 7</w:t>
      </w:r>
      <w:r w:rsidR="00117212">
        <w:t> </w:t>
      </w:r>
      <w:r w:rsidR="00117212" w:rsidRPr="00117212">
        <w:t>dni od dnia otrzymania informacji, o</w:t>
      </w:r>
      <w:r w:rsidR="00117212">
        <w:t> </w:t>
      </w:r>
      <w:r w:rsidR="00117212" w:rsidRPr="00117212">
        <w:t>której mowa w</w:t>
      </w:r>
      <w:r w:rsidR="00117212">
        <w:t> ust. </w:t>
      </w:r>
      <w:r w:rsidR="00117212" w:rsidRPr="00117212">
        <w:t>3, i</w:t>
      </w:r>
      <w:r w:rsidR="00117212">
        <w:t> </w:t>
      </w:r>
      <w:r w:rsidR="00117212" w:rsidRPr="00117212">
        <w:t>zawiera:</w:t>
      </w:r>
    </w:p>
    <w:p w14:paraId="1686DC4B" w14:textId="77777777" w:rsidR="00117212" w:rsidRPr="00117212" w:rsidRDefault="00117212" w:rsidP="00117212">
      <w:pPr>
        <w:pStyle w:val="ZLITPKTzmpktliter"/>
      </w:pPr>
      <w:r w:rsidRPr="00117212">
        <w:t>1)</w:t>
      </w:r>
      <w:r w:rsidRPr="00117212">
        <w:tab/>
      </w:r>
      <w:r w:rsidRPr="0077737E">
        <w:t>oznaczenie</w:t>
      </w:r>
      <w:r w:rsidRPr="00117212">
        <w:t xml:space="preserve"> IZ właściwej do rozpatrzenia odwołania;</w:t>
      </w:r>
    </w:p>
    <w:p w14:paraId="4EBDF3E0" w14:textId="77777777" w:rsidR="00117212" w:rsidRPr="0077737E" w:rsidRDefault="00117212" w:rsidP="00117212">
      <w:pPr>
        <w:pStyle w:val="ZLITPKTzmpktliter"/>
      </w:pPr>
      <w:r w:rsidRPr="0077737E">
        <w:t>2)</w:t>
      </w:r>
      <w:r w:rsidRPr="0077737E">
        <w:tab/>
        <w:t>oznaczenie LGD;</w:t>
      </w:r>
    </w:p>
    <w:p w14:paraId="6841AEEA" w14:textId="77777777" w:rsidR="00117212" w:rsidRPr="0077737E" w:rsidRDefault="00117212" w:rsidP="00117212">
      <w:pPr>
        <w:pStyle w:val="ZLITPKTzmpktliter"/>
      </w:pPr>
      <w:r w:rsidRPr="0077737E">
        <w:t>3)</w:t>
      </w:r>
      <w:r w:rsidRPr="0077737E">
        <w:tab/>
        <w:t>wskazanie kryteriów wyboru LSR, z</w:t>
      </w:r>
      <w:r>
        <w:t> </w:t>
      </w:r>
      <w:r w:rsidRPr="0077737E">
        <w:t>których oceną LGD się nie zgadza, wraz z</w:t>
      </w:r>
      <w:r>
        <w:t> </w:t>
      </w:r>
      <w:r w:rsidRPr="0077737E">
        <w:t>uzasadnieniem;</w:t>
      </w:r>
    </w:p>
    <w:p w14:paraId="3AE03F58" w14:textId="4A801016" w:rsidR="00117212" w:rsidRPr="0077737E" w:rsidRDefault="00117212" w:rsidP="00117212">
      <w:pPr>
        <w:pStyle w:val="ZLITPKTzmpktliter"/>
      </w:pPr>
      <w:r w:rsidRPr="0077737E">
        <w:t>4)</w:t>
      </w:r>
      <w:r w:rsidRPr="0077737E">
        <w:tab/>
      </w:r>
      <w:r w:rsidR="00E34453" w:rsidRPr="00E34453">
        <w:t xml:space="preserve">odpowiedni do sposobu utrwalenia pisma </w:t>
      </w:r>
      <w:r w:rsidRPr="0077737E">
        <w:t xml:space="preserve">podpis </w:t>
      </w:r>
      <w:r w:rsidR="00E34453" w:rsidRPr="00E34453">
        <w:t xml:space="preserve">własnoręczny albo kwalifikowany podpis elektroniczny, podpis zaufany albo podpis osobisty </w:t>
      </w:r>
      <w:r w:rsidRPr="0077737E">
        <w:t>osoby upoważnionej do reprezentowania LGD.</w:t>
      </w:r>
    </w:p>
    <w:p w14:paraId="47EAE1DE" w14:textId="77777777" w:rsidR="00117212" w:rsidRPr="0077737E" w:rsidRDefault="00117212" w:rsidP="00117212">
      <w:pPr>
        <w:pStyle w:val="ZLITUSTzmustliter"/>
      </w:pPr>
      <w:r w:rsidRPr="0077737E">
        <w:t>6b. W</w:t>
      </w:r>
      <w:r>
        <w:t> </w:t>
      </w:r>
      <w:r w:rsidRPr="0077737E">
        <w:t>przypadku gdy kwota przeznaczona na wybór LSR w</w:t>
      </w:r>
      <w:r>
        <w:t> </w:t>
      </w:r>
      <w:r w:rsidRPr="0077737E">
        <w:t>konkursie nie wystarcza na wybranie LSR, okoliczność ta nie może stanowić wyłącznej przesłanki wniesienia odwołania.</w:t>
      </w:r>
    </w:p>
    <w:p w14:paraId="18E7E5C1" w14:textId="77777777" w:rsidR="00117212" w:rsidRPr="0077737E" w:rsidRDefault="00117212" w:rsidP="00EB7488">
      <w:pPr>
        <w:pStyle w:val="ZLITUSTzmustliter"/>
        <w:keepNext/>
      </w:pPr>
      <w:r w:rsidRPr="00117212">
        <w:t>6c.</w:t>
      </w:r>
      <w:r w:rsidRPr="0077737E">
        <w:t xml:space="preserve"> W</w:t>
      </w:r>
      <w:r>
        <w:t> </w:t>
      </w:r>
      <w:r w:rsidR="00DA602D">
        <w:t>przypadku</w:t>
      </w:r>
      <w:r w:rsidRPr="0077737E">
        <w:t xml:space="preserve"> gdy odwołanie, </w:t>
      </w:r>
      <w:r w:rsidRPr="00117212">
        <w:t>o</w:t>
      </w:r>
      <w:r>
        <w:t> </w:t>
      </w:r>
      <w:r w:rsidRPr="00117212">
        <w:t>którym mowa w</w:t>
      </w:r>
      <w:r>
        <w:t> ust. </w:t>
      </w:r>
      <w:r w:rsidRPr="00117212">
        <w:t>6</w:t>
      </w:r>
      <w:r w:rsidRPr="0077737E">
        <w:t>:</w:t>
      </w:r>
    </w:p>
    <w:p w14:paraId="1365EA5E" w14:textId="77777777" w:rsidR="00117212" w:rsidRPr="00117212" w:rsidRDefault="00117212" w:rsidP="00117212">
      <w:pPr>
        <w:pStyle w:val="ZLITPKTzmpktliter"/>
      </w:pPr>
      <w:r w:rsidRPr="00117212">
        <w:t>1)</w:t>
      </w:r>
      <w:r w:rsidRPr="00117212">
        <w:tab/>
        <w:t xml:space="preserve">nie spełnia wymogów, </w:t>
      </w:r>
      <w:r w:rsidRPr="0077737E">
        <w:t>o</w:t>
      </w:r>
      <w:r>
        <w:t> </w:t>
      </w:r>
      <w:r w:rsidRPr="0077737E">
        <w:t>których mowa w</w:t>
      </w:r>
      <w:r>
        <w:t> ust. </w:t>
      </w:r>
      <w:r w:rsidRPr="0077737E">
        <w:t xml:space="preserve">6a, albo gdy zostało wniesione po terminie, </w:t>
      </w:r>
      <w:r w:rsidRPr="00117212">
        <w:t>IZ pozostawia je bez rozpatrzenia;</w:t>
      </w:r>
    </w:p>
    <w:p w14:paraId="47DCD60A" w14:textId="096A7EF5" w:rsidR="00117212" w:rsidRPr="0077737E" w:rsidRDefault="00117212" w:rsidP="00117212">
      <w:pPr>
        <w:pStyle w:val="ZLITPKTzmpktliter"/>
      </w:pPr>
      <w:r w:rsidRPr="0077737E">
        <w:t>2)</w:t>
      </w:r>
      <w:r w:rsidRPr="0077737E">
        <w:tab/>
        <w:t>nie zostało uwzględnione – przysługuje skarga, o</w:t>
      </w:r>
      <w:r>
        <w:t> </w:t>
      </w:r>
      <w:r w:rsidRPr="0077737E">
        <w:t>której mowa w</w:t>
      </w:r>
      <w:r>
        <w:t> art. </w:t>
      </w:r>
      <w:r w:rsidRPr="0077737E">
        <w:t>11a</w:t>
      </w:r>
      <w:r w:rsidR="00AF1987">
        <w:t>;</w:t>
      </w:r>
    </w:p>
    <w:p w14:paraId="7E0C18D1" w14:textId="77777777" w:rsidR="00117212" w:rsidRPr="0077737E" w:rsidRDefault="00117212" w:rsidP="00EB7488">
      <w:pPr>
        <w:pStyle w:val="ZLITPKTzmpktliter"/>
        <w:keepNext/>
      </w:pPr>
      <w:r w:rsidRPr="0077737E">
        <w:t>3)</w:t>
      </w:r>
      <w:r w:rsidRPr="0077737E">
        <w:tab/>
        <w:t>zostało uwzględnione, IZ:</w:t>
      </w:r>
    </w:p>
    <w:p w14:paraId="31210C4D" w14:textId="77777777" w:rsidR="00117212" w:rsidRPr="0077737E" w:rsidRDefault="00117212" w:rsidP="00117212">
      <w:pPr>
        <w:pStyle w:val="ZLITLITwPKTzmlitwpktliter"/>
      </w:pPr>
      <w:r w:rsidRPr="0077737E">
        <w:t>a)</w:t>
      </w:r>
      <w:r w:rsidRPr="0077737E">
        <w:tab/>
        <w:t xml:space="preserve">dokonuje </w:t>
      </w:r>
      <w:r w:rsidRPr="00117212">
        <w:t>oceny</w:t>
      </w:r>
      <w:r w:rsidRPr="0077737E">
        <w:t xml:space="preserve"> pod względem spełnienia kryteriów wyboru LSR, wskazanych w</w:t>
      </w:r>
      <w:r>
        <w:t> </w:t>
      </w:r>
      <w:r w:rsidRPr="0077737E">
        <w:t>odwołaniu,</w:t>
      </w:r>
    </w:p>
    <w:p w14:paraId="5BE1C1E9" w14:textId="77777777" w:rsidR="00117212" w:rsidRPr="0077737E" w:rsidRDefault="00117212" w:rsidP="00117212">
      <w:pPr>
        <w:pStyle w:val="ZLITLITwPKTzmlitwpktliter"/>
      </w:pPr>
      <w:r w:rsidRPr="0077737E">
        <w:t>b)</w:t>
      </w:r>
      <w:r w:rsidRPr="0077737E">
        <w:tab/>
        <w:t>informuje LGD oraz właściwą komisję o</w:t>
      </w:r>
      <w:r>
        <w:t> </w:t>
      </w:r>
      <w:r w:rsidRPr="0077737E">
        <w:t>wyniku oceny, o</w:t>
      </w:r>
      <w:r>
        <w:t> </w:t>
      </w:r>
      <w:r w:rsidRPr="0077737E">
        <w:t>której mowa w</w:t>
      </w:r>
      <w:r>
        <w:t> lit. </w:t>
      </w:r>
      <w:r w:rsidRPr="0077737E">
        <w:t>a, w</w:t>
      </w:r>
      <w:r>
        <w:t> </w:t>
      </w:r>
      <w:r w:rsidRPr="0077737E">
        <w:t>celu aktualizacji listy ocenionych LSR, o</w:t>
      </w:r>
      <w:r>
        <w:t> </w:t>
      </w:r>
      <w:r w:rsidRPr="0077737E">
        <w:t>której mowa w</w:t>
      </w:r>
      <w:r>
        <w:t> ust. </w:t>
      </w:r>
      <w:r w:rsidRPr="0077737E">
        <w:t>2.</w:t>
      </w:r>
    </w:p>
    <w:p w14:paraId="7ED8DC9C" w14:textId="77777777" w:rsidR="00117212" w:rsidRPr="0077737E" w:rsidRDefault="00117212" w:rsidP="00117212">
      <w:pPr>
        <w:pStyle w:val="ZLITUSTzmustliter"/>
      </w:pPr>
      <w:r w:rsidRPr="0077737E">
        <w:t xml:space="preserve">6d. Odwołanie, </w:t>
      </w:r>
      <w:r w:rsidRPr="00117212">
        <w:t>o</w:t>
      </w:r>
      <w:r>
        <w:t> </w:t>
      </w:r>
      <w:r w:rsidRPr="00117212">
        <w:t>którym mowa w</w:t>
      </w:r>
      <w:r>
        <w:t> ust. </w:t>
      </w:r>
      <w:r w:rsidRPr="00117212">
        <w:t xml:space="preserve">6, </w:t>
      </w:r>
      <w:r w:rsidRPr="0077737E">
        <w:t>IZ rozpatruje w</w:t>
      </w:r>
      <w:r>
        <w:t> </w:t>
      </w:r>
      <w:r w:rsidRPr="0077737E">
        <w:t>terminie 30</w:t>
      </w:r>
      <w:r>
        <w:t> </w:t>
      </w:r>
      <w:r w:rsidRPr="0077737E">
        <w:t>dni od dnia jego wniesienia.</w:t>
      </w:r>
    </w:p>
    <w:p w14:paraId="60944C20" w14:textId="77777777" w:rsidR="00117212" w:rsidRPr="0077737E" w:rsidRDefault="00117212" w:rsidP="00117212">
      <w:pPr>
        <w:pStyle w:val="ZLITUSTzmustliter"/>
      </w:pPr>
      <w:r w:rsidRPr="0077737E">
        <w:t>6e.</w:t>
      </w:r>
      <w:r w:rsidR="00D52B1E">
        <w:tab/>
      </w:r>
      <w:r w:rsidRPr="0077737E">
        <w:t>Informacja, o</w:t>
      </w:r>
      <w:r>
        <w:t> </w:t>
      </w:r>
      <w:r w:rsidRPr="0077737E">
        <w:t>której mowa w</w:t>
      </w:r>
      <w:r>
        <w:t> ust. </w:t>
      </w:r>
      <w:r w:rsidRPr="0077737E">
        <w:t>6c</w:t>
      </w:r>
      <w:r>
        <w:t xml:space="preserve"> pkt </w:t>
      </w:r>
      <w:r w:rsidRPr="0077737E">
        <w:t>3</w:t>
      </w:r>
      <w:r>
        <w:t xml:space="preserve"> lit. </w:t>
      </w:r>
      <w:r w:rsidRPr="0077737E">
        <w:t>b</w:t>
      </w:r>
      <w:r>
        <w:t>,</w:t>
      </w:r>
      <w:r w:rsidRPr="0077737E">
        <w:t xml:space="preserve"> jest dla komisji wiążąca.</w:t>
      </w:r>
    </w:p>
    <w:p w14:paraId="3439406B" w14:textId="7CD1E8C5" w:rsidR="00117212" w:rsidRPr="00117212" w:rsidRDefault="00117212" w:rsidP="00117212">
      <w:pPr>
        <w:pStyle w:val="ZLITUSTzmustliter"/>
      </w:pPr>
      <w:r w:rsidRPr="0077737E">
        <w:t>6f. Do oceny spełnienia kryteriów wyboru LSR wskazanych w</w:t>
      </w:r>
      <w:r>
        <w:t> </w:t>
      </w:r>
      <w:r w:rsidRPr="0077737E">
        <w:t>odwołaniu, o</w:t>
      </w:r>
      <w:r>
        <w:t> </w:t>
      </w:r>
      <w:r w:rsidRPr="0077737E">
        <w:t>którym mowa w</w:t>
      </w:r>
      <w:r>
        <w:t> ust. </w:t>
      </w:r>
      <w:r w:rsidRPr="00117212">
        <w:t>6</w:t>
      </w:r>
      <w:r w:rsidRPr="0077737E">
        <w:t>, IZ może wyznaczyć ekspertów</w:t>
      </w:r>
      <w:r w:rsidR="00A9393A" w:rsidRPr="0077737E">
        <w:t xml:space="preserve">. </w:t>
      </w:r>
      <w:r w:rsidR="00A9393A" w:rsidRPr="00ED5B5F">
        <w:rPr>
          <w:szCs w:val="24"/>
          <w:lang w:bidi="en-US"/>
        </w:rPr>
        <w:t>Eksperci</w:t>
      </w:r>
      <w:r w:rsidR="00E50509" w:rsidRPr="00ED5B5F">
        <w:rPr>
          <w:szCs w:val="24"/>
          <w:lang w:bidi="en-US"/>
        </w:rPr>
        <w:t xml:space="preserve"> są </w:t>
      </w:r>
      <w:r w:rsidR="00A9393A" w:rsidRPr="007D13FD">
        <w:rPr>
          <w:szCs w:val="24"/>
          <w:lang w:bidi="en-US"/>
        </w:rPr>
        <w:t xml:space="preserve">wybierani z wykazu ekspertów </w:t>
      </w:r>
      <w:r w:rsidR="00A9393A" w:rsidRPr="007D13FD">
        <w:rPr>
          <w:szCs w:val="24"/>
        </w:rPr>
        <w:t>prowadzonego</w:t>
      </w:r>
      <w:r w:rsidR="00A9393A" w:rsidRPr="00ED5B5F">
        <w:rPr>
          <w:szCs w:val="24"/>
        </w:rPr>
        <w:t xml:space="preserve"> odpowiednio przez właściwą IZ,</w:t>
      </w:r>
      <w:r w:rsidR="00A9393A" w:rsidRPr="00ED5B5F">
        <w:rPr>
          <w:szCs w:val="24"/>
          <w:lang w:bidi="en-US"/>
        </w:rPr>
        <w:t xml:space="preserve"> a do ich </w:t>
      </w:r>
      <w:r w:rsidR="00A9393A" w:rsidRPr="007D13FD">
        <w:rPr>
          <w:szCs w:val="24"/>
          <w:lang w:bidi="en-US"/>
        </w:rPr>
        <w:lastRenderedPageBreak/>
        <w:t xml:space="preserve">powoływania </w:t>
      </w:r>
      <w:r w:rsidR="00A9393A" w:rsidRPr="00ED5B5F">
        <w:rPr>
          <w:szCs w:val="24"/>
          <w:lang w:bidi="en-US"/>
        </w:rPr>
        <w:t xml:space="preserve">stosuje się odpowiednio art. 68a ustawy w zakresie polityki spójności, z tym </w:t>
      </w:r>
      <w:r w:rsidR="00A9393A" w:rsidRPr="007D13FD">
        <w:rPr>
          <w:szCs w:val="24"/>
        </w:rPr>
        <w:t>że wyznaczonymi ekspertami</w:t>
      </w:r>
      <w:r w:rsidR="00A9393A" w:rsidRPr="00ED5B5F">
        <w:rPr>
          <w:szCs w:val="24"/>
        </w:rPr>
        <w:t xml:space="preserve"> </w:t>
      </w:r>
      <w:r w:rsidR="00A9393A" w:rsidRPr="008E5D36">
        <w:rPr>
          <w:szCs w:val="24"/>
        </w:rPr>
        <w:t xml:space="preserve">nie mogą być osoby, które brały udział w ocenie spełnienia </w:t>
      </w:r>
      <w:r w:rsidR="00A9393A" w:rsidRPr="008E5D36">
        <w:rPr>
          <w:szCs w:val="24"/>
          <w:lang w:eastAsia="en-US" w:bidi="en-US"/>
        </w:rPr>
        <w:t>kryteriów wyboru dokonanej przez komisję</w:t>
      </w:r>
      <w:r w:rsidRPr="00117212">
        <w:t>.</w:t>
      </w:r>
      <w:r w:rsidR="00EB7488">
        <w:t>”</w:t>
      </w:r>
      <w:r w:rsidRPr="00117212">
        <w:t>;</w:t>
      </w:r>
    </w:p>
    <w:p w14:paraId="136905B7" w14:textId="77777777" w:rsidR="00117212" w:rsidRPr="0077737E" w:rsidRDefault="00117212" w:rsidP="00EB7488">
      <w:pPr>
        <w:pStyle w:val="PKTpunkt"/>
        <w:keepNext/>
      </w:pPr>
      <w:r w:rsidRPr="0077737E">
        <w:t>14)</w:t>
      </w:r>
      <w:r>
        <w:tab/>
      </w:r>
      <w:r w:rsidRPr="0077737E">
        <w:t>po</w:t>
      </w:r>
      <w:r>
        <w:t xml:space="preserve"> art. </w:t>
      </w:r>
      <w:r w:rsidRPr="0077737E">
        <w:t>11</w:t>
      </w:r>
      <w:r>
        <w:t> </w:t>
      </w:r>
      <w:r w:rsidRPr="0077737E">
        <w:t>dodaje się</w:t>
      </w:r>
      <w:r>
        <w:t xml:space="preserve"> art. </w:t>
      </w:r>
      <w:r w:rsidRPr="0077737E">
        <w:t>11a w</w:t>
      </w:r>
      <w:r>
        <w:t> </w:t>
      </w:r>
      <w:r w:rsidRPr="0077737E">
        <w:t>brzmieniu:</w:t>
      </w:r>
    </w:p>
    <w:p w14:paraId="3F0D03D7" w14:textId="77777777" w:rsidR="00117212" w:rsidRPr="0077737E" w:rsidRDefault="00EB7488" w:rsidP="00117212">
      <w:pPr>
        <w:pStyle w:val="ZARTzmartartykuempunktem"/>
      </w:pPr>
      <w:r>
        <w:t>„</w:t>
      </w:r>
      <w:r w:rsidR="00117212" w:rsidRPr="0077737E">
        <w:t>Art. 11a</w:t>
      </w:r>
      <w:r w:rsidR="00117212">
        <w:t>.</w:t>
      </w:r>
      <w:r w:rsidR="00117212" w:rsidRPr="0077737E">
        <w:t xml:space="preserve"> 1. </w:t>
      </w:r>
      <w:r w:rsidR="00117212" w:rsidRPr="00117212">
        <w:t>W</w:t>
      </w:r>
      <w:r w:rsidR="00117212">
        <w:t> </w:t>
      </w:r>
      <w:r w:rsidR="00117212" w:rsidRPr="00117212">
        <w:t>przypadku nie uwzględnienia sprzeciwu lub odwołania, o</w:t>
      </w:r>
      <w:r w:rsidR="00117212">
        <w:t> </w:t>
      </w:r>
      <w:r w:rsidR="00117212" w:rsidRPr="00117212">
        <w:t>którym mowa w</w:t>
      </w:r>
      <w:r w:rsidR="00117212">
        <w:t> </w:t>
      </w:r>
      <w:r w:rsidR="00811D1E">
        <w:t xml:space="preserve">art. 11 </w:t>
      </w:r>
      <w:r w:rsidR="00117212">
        <w:t>ust. </w:t>
      </w:r>
      <w:r w:rsidR="00117212" w:rsidRPr="00117212">
        <w:t xml:space="preserve">6, LGD przysługuje prawo wniesienia do </w:t>
      </w:r>
      <w:r w:rsidR="00117212" w:rsidRPr="0077737E">
        <w:t xml:space="preserve">sądu </w:t>
      </w:r>
      <w:r w:rsidR="00117212" w:rsidRPr="00117212">
        <w:t xml:space="preserve">administracyjnego </w:t>
      </w:r>
      <w:r w:rsidR="00117212" w:rsidRPr="0077737E">
        <w:t>skargi na zasadach i</w:t>
      </w:r>
      <w:r w:rsidR="00117212">
        <w:t> </w:t>
      </w:r>
      <w:r w:rsidR="00117212" w:rsidRPr="0077737E">
        <w:t>w</w:t>
      </w:r>
      <w:r w:rsidR="00117212">
        <w:t> </w:t>
      </w:r>
      <w:r w:rsidR="00117212" w:rsidRPr="0077737E">
        <w:t>trybie określonych dla aktów lub czynności, o</w:t>
      </w:r>
      <w:r w:rsidR="00117212">
        <w:t> </w:t>
      </w:r>
      <w:r w:rsidR="00117212" w:rsidRPr="0077737E">
        <w:t>których mowa w</w:t>
      </w:r>
      <w:r w:rsidR="00117212">
        <w:t> art. </w:t>
      </w:r>
      <w:r w:rsidR="00117212" w:rsidRPr="0077737E">
        <w:t>3</w:t>
      </w:r>
      <w:r w:rsidR="00117212">
        <w:t xml:space="preserve"> § </w:t>
      </w:r>
      <w:r w:rsidR="00117212" w:rsidRPr="0077737E">
        <w:t>2</w:t>
      </w:r>
      <w:r w:rsidR="00117212">
        <w:t xml:space="preserve"> pkt </w:t>
      </w:r>
      <w:r w:rsidR="00117212" w:rsidRPr="0077737E">
        <w:t>4</w:t>
      </w:r>
      <w:r w:rsidR="00117212">
        <w:t> </w:t>
      </w:r>
      <w:r w:rsidR="00117212" w:rsidRPr="0077737E">
        <w:t>ustawy z</w:t>
      </w:r>
      <w:r w:rsidR="00117212">
        <w:t> </w:t>
      </w:r>
      <w:r w:rsidR="00117212" w:rsidRPr="0077737E">
        <w:t>dnia 30</w:t>
      </w:r>
      <w:r w:rsidR="00117212">
        <w:t> </w:t>
      </w:r>
      <w:r w:rsidR="00117212" w:rsidRPr="0077737E">
        <w:t>sierpnia 2002</w:t>
      </w:r>
      <w:r w:rsidR="00117212">
        <w:t> </w:t>
      </w:r>
      <w:r w:rsidR="00117212" w:rsidRPr="0077737E">
        <w:t xml:space="preserve">r. </w:t>
      </w:r>
      <w:r w:rsidR="00117212">
        <w:t>–</w:t>
      </w:r>
      <w:r w:rsidR="00117212" w:rsidRPr="0077737E">
        <w:t xml:space="preserve"> Prawo o</w:t>
      </w:r>
      <w:r w:rsidR="00117212">
        <w:t> </w:t>
      </w:r>
      <w:r w:rsidR="00117212" w:rsidRPr="0077737E">
        <w:t>postępowaniu przed sądami administracyjnymi</w:t>
      </w:r>
      <w:r w:rsidR="009E56B1">
        <w:t xml:space="preserve"> (Dz. U. z 2019 r. poz. 2325</w:t>
      </w:r>
      <w:r w:rsidR="00B0533B">
        <w:t>, z 2020 r. poz. 2299 i 2320 oraz z 2021 r. poz. 54 i 159)</w:t>
      </w:r>
      <w:r w:rsidR="00117212" w:rsidRPr="0077737E">
        <w:t>.</w:t>
      </w:r>
    </w:p>
    <w:p w14:paraId="71591815" w14:textId="2B33EF92" w:rsidR="00A9393A" w:rsidRPr="0077737E" w:rsidRDefault="00A9393A" w:rsidP="00A9393A">
      <w:pPr>
        <w:pStyle w:val="ZUSTzmustartykuempunktem"/>
      </w:pPr>
      <w:r w:rsidRPr="0077737E">
        <w:t>2.</w:t>
      </w:r>
      <w:r w:rsidR="00E50509">
        <w:tab/>
      </w:r>
      <w:r w:rsidRPr="0077737E">
        <w:t>Skarga, o</w:t>
      </w:r>
      <w:r>
        <w:t> </w:t>
      </w:r>
      <w:r w:rsidRPr="0077737E">
        <w:t>której mowa w</w:t>
      </w:r>
      <w:r>
        <w:t> ust. </w:t>
      </w:r>
      <w:r w:rsidRPr="0077737E">
        <w:t>1, jest wnoszona przez LGD w</w:t>
      </w:r>
      <w:r>
        <w:t> </w:t>
      </w:r>
      <w:r w:rsidRPr="0077737E">
        <w:t>terminie 14</w:t>
      </w:r>
      <w:r>
        <w:t> </w:t>
      </w:r>
      <w:r w:rsidRPr="0077737E">
        <w:t>dni od dnia otrzymania informacji, o</w:t>
      </w:r>
      <w:r>
        <w:t> </w:t>
      </w:r>
      <w:r w:rsidRPr="0077737E">
        <w:t>której mowa odpowiednio w</w:t>
      </w:r>
      <w:r>
        <w:t> art. </w:t>
      </w:r>
      <w:r w:rsidRPr="0077737E">
        <w:t>10</w:t>
      </w:r>
      <w:r>
        <w:t xml:space="preserve"> ust. </w:t>
      </w:r>
      <w:r w:rsidRPr="0077737E">
        <w:t>5d i</w:t>
      </w:r>
      <w:r>
        <w:t> art. </w:t>
      </w:r>
      <w:r w:rsidRPr="0077737E">
        <w:t>11</w:t>
      </w:r>
      <w:r>
        <w:t xml:space="preserve"> ust. </w:t>
      </w:r>
      <w:r w:rsidRPr="0077737E">
        <w:t>6c</w:t>
      </w:r>
      <w:r>
        <w:t xml:space="preserve"> pkt </w:t>
      </w:r>
      <w:r w:rsidRPr="0077737E">
        <w:t>3</w:t>
      </w:r>
      <w:r>
        <w:t xml:space="preserve"> lit. </w:t>
      </w:r>
      <w:r w:rsidRPr="0077737E">
        <w:t>b. Skarga podlega wpisowi stałemu.</w:t>
      </w:r>
    </w:p>
    <w:p w14:paraId="01FDDAB0" w14:textId="135E8D7D" w:rsidR="00A9393A" w:rsidRPr="0077737E" w:rsidRDefault="00A9393A" w:rsidP="00A9393A">
      <w:pPr>
        <w:pStyle w:val="ZUSTzmustartykuempunktem"/>
      </w:pPr>
      <w:r w:rsidRPr="0077737E">
        <w:t>3.</w:t>
      </w:r>
      <w:r w:rsidR="00E50509">
        <w:tab/>
      </w:r>
      <w:r w:rsidRPr="0077737E">
        <w:t>Sąd rozpoznaje skargę w</w:t>
      </w:r>
      <w:r>
        <w:t> </w:t>
      </w:r>
      <w:r w:rsidRPr="0077737E">
        <w:t>zakresie, o</w:t>
      </w:r>
      <w:r>
        <w:t> </w:t>
      </w:r>
      <w:r w:rsidRPr="0077737E">
        <w:t>którym mowa w</w:t>
      </w:r>
      <w:r>
        <w:t> ust. </w:t>
      </w:r>
      <w:r w:rsidRPr="0077737E">
        <w:t>1, w</w:t>
      </w:r>
      <w:r>
        <w:t> </w:t>
      </w:r>
      <w:r w:rsidRPr="0077737E">
        <w:t>terminie 30</w:t>
      </w:r>
      <w:r>
        <w:t> </w:t>
      </w:r>
      <w:r w:rsidRPr="0077737E">
        <w:t>dni od dnia wniesienia skargi.</w:t>
      </w:r>
    </w:p>
    <w:p w14:paraId="02BB4B90" w14:textId="3008499C" w:rsidR="00A9393A" w:rsidRPr="0077737E" w:rsidRDefault="00A9393A" w:rsidP="00A9393A">
      <w:pPr>
        <w:pStyle w:val="ZUSTzmustartykuempunktem"/>
        <w:keepNext/>
      </w:pPr>
      <w:r w:rsidRPr="0077737E">
        <w:t>4.</w:t>
      </w:r>
      <w:r w:rsidR="00E50509">
        <w:tab/>
      </w:r>
      <w:r w:rsidRPr="0077737E">
        <w:t>Wniesienie skargi:</w:t>
      </w:r>
    </w:p>
    <w:p w14:paraId="664E7A93" w14:textId="77777777" w:rsidR="00A9393A" w:rsidRPr="0077737E" w:rsidRDefault="00A9393A" w:rsidP="00A9393A">
      <w:pPr>
        <w:pStyle w:val="ZPKTzmpktartykuempunktem"/>
      </w:pPr>
      <w:r w:rsidRPr="0077737E">
        <w:t>1)</w:t>
      </w:r>
      <w:r>
        <w:tab/>
      </w:r>
      <w:r w:rsidRPr="0077737E">
        <w:t>po terminie, o</w:t>
      </w:r>
      <w:r>
        <w:t> </w:t>
      </w:r>
      <w:r w:rsidRPr="0077737E">
        <w:t>którym mowa w</w:t>
      </w:r>
      <w:r>
        <w:t> ust. </w:t>
      </w:r>
      <w:r w:rsidRPr="0077737E">
        <w:t>2,</w:t>
      </w:r>
    </w:p>
    <w:p w14:paraId="6BC15121" w14:textId="77777777" w:rsidR="00A9393A" w:rsidRPr="0077737E" w:rsidRDefault="00A9393A" w:rsidP="00A9393A">
      <w:pPr>
        <w:pStyle w:val="ZPKTzmpktartykuempunktem"/>
        <w:keepNext/>
      </w:pPr>
      <w:r w:rsidRPr="0077737E">
        <w:t>2)</w:t>
      </w:r>
      <w:r>
        <w:tab/>
      </w:r>
      <w:r w:rsidRPr="0077737E">
        <w:t>bez uiszczenia wpisu stałego w</w:t>
      </w:r>
      <w:r>
        <w:t> </w:t>
      </w:r>
      <w:r w:rsidRPr="0077737E">
        <w:t>terminie, o</w:t>
      </w:r>
      <w:r>
        <w:t> </w:t>
      </w:r>
      <w:r w:rsidRPr="0077737E">
        <w:t>którym mowa w</w:t>
      </w:r>
      <w:r>
        <w:t> ust. </w:t>
      </w:r>
      <w:r w:rsidRPr="0077737E">
        <w:t>2</w:t>
      </w:r>
    </w:p>
    <w:p w14:paraId="72526196" w14:textId="009E7CA9" w:rsidR="00723661" w:rsidRDefault="00A9393A" w:rsidP="007D13FD">
      <w:pPr>
        <w:pStyle w:val="ZCZWSPPKTzmczciwsppktartykuempunktem"/>
      </w:pPr>
      <w:r w:rsidRPr="0077737E">
        <w:t>–</w:t>
      </w:r>
      <w:r w:rsidR="00ED5B5F">
        <w:tab/>
      </w:r>
      <w:r w:rsidRPr="0077737E">
        <w:t xml:space="preserve">powoduje </w:t>
      </w:r>
      <w:r w:rsidRPr="007D13FD">
        <w:rPr>
          <w:rStyle w:val="Pogrubienie"/>
          <w:b w:val="0"/>
          <w:bCs/>
        </w:rPr>
        <w:t>pozostawienie</w:t>
      </w:r>
      <w:r w:rsidRPr="0077737E">
        <w:t xml:space="preserve"> jej bez </w:t>
      </w:r>
      <w:r w:rsidR="00E50509" w:rsidRPr="0077737E">
        <w:t>r</w:t>
      </w:r>
      <w:r w:rsidR="00E50509">
        <w:t>ozpoznania</w:t>
      </w:r>
      <w:r w:rsidRPr="0077737E">
        <w:t>.</w:t>
      </w:r>
      <w:r>
        <w:t>”</w:t>
      </w:r>
      <w:r w:rsidRPr="0077737E">
        <w:t>;</w:t>
      </w:r>
    </w:p>
    <w:p w14:paraId="5D76A868" w14:textId="77777777" w:rsidR="00117212" w:rsidRPr="0077737E" w:rsidRDefault="00117212" w:rsidP="00A9393A">
      <w:pPr>
        <w:pStyle w:val="PKTpunkt"/>
        <w:keepNext/>
      </w:pPr>
      <w:r w:rsidRPr="00117212">
        <w:t>15)</w:t>
      </w:r>
      <w:r w:rsidRPr="00117212">
        <w:tab/>
      </w:r>
      <w:r w:rsidR="00DA602D">
        <w:t>art. </w:t>
      </w:r>
      <w:r w:rsidR="00DA602D" w:rsidRPr="00117212">
        <w:t>12</w:t>
      </w:r>
      <w:r w:rsidR="00DA602D">
        <w:t xml:space="preserve"> otrzymuje </w:t>
      </w:r>
      <w:r w:rsidRPr="0077737E">
        <w:t>brzmienie:</w:t>
      </w:r>
    </w:p>
    <w:p w14:paraId="2C2793CB" w14:textId="77777777" w:rsidR="00117212" w:rsidRPr="00117212" w:rsidRDefault="00DA602D" w:rsidP="00044FB2">
      <w:pPr>
        <w:pStyle w:val="ZUSTzmustartykuempunktem"/>
        <w:keepNext/>
      </w:pPr>
      <w:r>
        <w:t xml:space="preserve">„Art. 12. </w:t>
      </w:r>
      <w:r w:rsidR="00117212" w:rsidRPr="00117212">
        <w:t>1. Do postępowania w</w:t>
      </w:r>
      <w:r w:rsidR="00117212">
        <w:t> </w:t>
      </w:r>
      <w:r w:rsidR="00117212" w:rsidRPr="00117212">
        <w:t xml:space="preserve">sprawie </w:t>
      </w:r>
      <w:r w:rsidR="00117212" w:rsidRPr="0077737E">
        <w:t>wyboru LSR, w</w:t>
      </w:r>
      <w:r w:rsidR="00117212">
        <w:t> </w:t>
      </w:r>
      <w:r w:rsidR="00117212" w:rsidRPr="0077737E">
        <w:t>tym w</w:t>
      </w:r>
      <w:r w:rsidR="00117212">
        <w:t> </w:t>
      </w:r>
      <w:r w:rsidR="00117212" w:rsidRPr="0077737E">
        <w:t>zakresie oceny spełniania warunków dostępu i</w:t>
      </w:r>
      <w:r w:rsidR="00117212">
        <w:t> </w:t>
      </w:r>
      <w:r w:rsidR="00117212" w:rsidRPr="0077737E">
        <w:t>kryteriów wyboru LSR oraz w</w:t>
      </w:r>
      <w:r w:rsidR="00117212">
        <w:t> </w:t>
      </w:r>
      <w:r w:rsidR="00117212" w:rsidRPr="0077737E">
        <w:t>sprawie sprzeciwu i</w:t>
      </w:r>
      <w:r w:rsidR="00117212">
        <w:t> </w:t>
      </w:r>
      <w:r w:rsidR="00117212" w:rsidRPr="0077737E">
        <w:t>odwołania, o</w:t>
      </w:r>
      <w:r w:rsidR="00117212">
        <w:t> </w:t>
      </w:r>
      <w:r w:rsidR="00117212" w:rsidRPr="0077737E">
        <w:t>którym mowa w</w:t>
      </w:r>
      <w:r w:rsidR="00117212">
        <w:t> art. </w:t>
      </w:r>
      <w:r w:rsidR="00117212" w:rsidRPr="0077737E">
        <w:t>11</w:t>
      </w:r>
      <w:r w:rsidR="00117212">
        <w:t xml:space="preserve"> ust. </w:t>
      </w:r>
      <w:r w:rsidR="00117212" w:rsidRPr="0077737E">
        <w:t>6, nie stosuje się przepisów Kodeksu postępowania administracyjnego, z</w:t>
      </w:r>
      <w:r w:rsidR="00117212">
        <w:t> </w:t>
      </w:r>
      <w:r w:rsidR="00117212" w:rsidRPr="0077737E">
        <w:t>wyjątkiem przepisów dotyczących</w:t>
      </w:r>
      <w:r w:rsidR="00117212" w:rsidRPr="00117212">
        <w:t>:</w:t>
      </w:r>
    </w:p>
    <w:p w14:paraId="055DAFD0" w14:textId="77777777" w:rsidR="00117212" w:rsidRPr="00117212" w:rsidRDefault="00117212" w:rsidP="00117212">
      <w:pPr>
        <w:pStyle w:val="ZPKTzmpktartykuempunktem"/>
      </w:pPr>
      <w:r w:rsidRPr="0077737E">
        <w:t>1)</w:t>
      </w:r>
      <w:r w:rsidRPr="0077737E">
        <w:tab/>
        <w:t>właściwości miejscowej organów, wyłączenia pracowników organu, doręczeń, udostępniania akt, skarg i</w:t>
      </w:r>
      <w:r>
        <w:t> </w:t>
      </w:r>
      <w:r w:rsidRPr="0077737E">
        <w:t>wniosków,</w:t>
      </w:r>
    </w:p>
    <w:p w14:paraId="762E629A" w14:textId="77777777" w:rsidR="00117212" w:rsidRPr="0077737E" w:rsidRDefault="00117212" w:rsidP="00EB7488">
      <w:pPr>
        <w:pStyle w:val="ZPKTzmpktartykuempunktem"/>
        <w:keepNext/>
      </w:pPr>
      <w:r w:rsidRPr="0077737E">
        <w:t>2)</w:t>
      </w:r>
      <w:r w:rsidRPr="0077737E">
        <w:tab/>
        <w:t xml:space="preserve">wezwań </w:t>
      </w:r>
      <w:r>
        <w:t>–</w:t>
      </w:r>
      <w:r w:rsidRPr="0077737E">
        <w:t xml:space="preserve"> w</w:t>
      </w:r>
      <w:r>
        <w:t> </w:t>
      </w:r>
      <w:r w:rsidRPr="0077737E">
        <w:t>przypadku postępowania w</w:t>
      </w:r>
      <w:r>
        <w:t> </w:t>
      </w:r>
      <w:r w:rsidRPr="0077737E">
        <w:t>sprawie oceny spełniania warunków dostępu</w:t>
      </w:r>
    </w:p>
    <w:p w14:paraId="6C8995F2" w14:textId="77777777" w:rsidR="00117212" w:rsidRPr="00117212" w:rsidRDefault="00117212" w:rsidP="00117212">
      <w:pPr>
        <w:pStyle w:val="ZCZWSPPKTzmczciwsppktartykuempunktem"/>
      </w:pPr>
      <w:r>
        <w:t>–</w:t>
      </w:r>
      <w:r w:rsidRPr="00117212">
        <w:t xml:space="preserve"> o</w:t>
      </w:r>
      <w:r>
        <w:t> </w:t>
      </w:r>
      <w:r w:rsidRPr="00117212">
        <w:t xml:space="preserve">ile przepisy ustawy nie </w:t>
      </w:r>
      <w:r w:rsidRPr="0077737E">
        <w:t>stanowią</w:t>
      </w:r>
      <w:r w:rsidRPr="00117212">
        <w:t xml:space="preserve"> inaczej.</w:t>
      </w:r>
    </w:p>
    <w:p w14:paraId="754A433F" w14:textId="77777777" w:rsidR="00117212" w:rsidRPr="00117212" w:rsidRDefault="00117212" w:rsidP="00EB7488">
      <w:pPr>
        <w:pStyle w:val="ZUSTzmustartykuempunktem"/>
        <w:keepNext/>
      </w:pPr>
      <w:r w:rsidRPr="00117212">
        <w:t>2. W</w:t>
      </w:r>
      <w:r>
        <w:t> </w:t>
      </w:r>
      <w:r w:rsidRPr="00117212">
        <w:t>postępowaniu w</w:t>
      </w:r>
      <w:r>
        <w:t> </w:t>
      </w:r>
      <w:r w:rsidRPr="00117212">
        <w:t>sprawie wyboru LSR, w</w:t>
      </w:r>
      <w:r>
        <w:t> </w:t>
      </w:r>
      <w:r w:rsidRPr="00117212">
        <w:t>tym w</w:t>
      </w:r>
      <w:r>
        <w:t> </w:t>
      </w:r>
      <w:r w:rsidRPr="00117212">
        <w:t>zakresie oceny spełniania warunków dostępu i</w:t>
      </w:r>
      <w:r>
        <w:t> </w:t>
      </w:r>
      <w:r w:rsidRPr="00117212">
        <w:t>kryteriów wyboru LSR, zarząd województwa oraz komisja, przed którymi toczy się postępowanie:</w:t>
      </w:r>
    </w:p>
    <w:p w14:paraId="3D02BC1A" w14:textId="77777777" w:rsidR="00117212" w:rsidRPr="00117212" w:rsidRDefault="00117212" w:rsidP="00117212">
      <w:pPr>
        <w:pStyle w:val="ZPKTzmpktartykuempunktem"/>
      </w:pPr>
      <w:r w:rsidRPr="00117212">
        <w:t>1)</w:t>
      </w:r>
      <w:r w:rsidRPr="00117212">
        <w:tab/>
        <w:t>stoją na straży praworządności;</w:t>
      </w:r>
    </w:p>
    <w:p w14:paraId="2CF700CC" w14:textId="77777777" w:rsidR="00117212" w:rsidRPr="00117212" w:rsidRDefault="00117212" w:rsidP="00117212">
      <w:pPr>
        <w:pStyle w:val="ZPKTzmpktartykuempunktem"/>
      </w:pPr>
      <w:r w:rsidRPr="00117212">
        <w:lastRenderedPageBreak/>
        <w:t>2)</w:t>
      </w:r>
      <w:r w:rsidRPr="00117212">
        <w:tab/>
        <w:t>są obowiązane w</w:t>
      </w:r>
      <w:r>
        <w:t> </w:t>
      </w:r>
      <w:r w:rsidRPr="00117212">
        <w:t>sposób wyczerpujący rozpatrzyć wniosek o</w:t>
      </w:r>
      <w:r>
        <w:t> </w:t>
      </w:r>
      <w:r w:rsidRPr="00117212">
        <w:t>wybór LSR i</w:t>
      </w:r>
      <w:r>
        <w:t> </w:t>
      </w:r>
      <w:r w:rsidRPr="00117212">
        <w:t>załączone do niego dokumenty oraz dowody przedstawione przez LGD w</w:t>
      </w:r>
      <w:r>
        <w:t> </w:t>
      </w:r>
      <w:r w:rsidRPr="00117212">
        <w:t>toku postępowania w</w:t>
      </w:r>
      <w:r>
        <w:t> </w:t>
      </w:r>
      <w:r w:rsidRPr="00117212">
        <w:t>sprawie oceny spełniania warunków dostępu i</w:t>
      </w:r>
      <w:r>
        <w:t> </w:t>
      </w:r>
      <w:r w:rsidRPr="00117212">
        <w:t>kryteriów wyboru LSR.</w:t>
      </w:r>
    </w:p>
    <w:p w14:paraId="1AE6534D" w14:textId="77777777" w:rsidR="00117212" w:rsidRPr="00117212" w:rsidRDefault="00117212" w:rsidP="00117212">
      <w:pPr>
        <w:pStyle w:val="ZUSTzmustartykuempunktem"/>
      </w:pPr>
      <w:r w:rsidRPr="00117212">
        <w:t>3. W</w:t>
      </w:r>
      <w:r>
        <w:t> </w:t>
      </w:r>
      <w:r w:rsidRPr="00117212">
        <w:t>postępowaniu w</w:t>
      </w:r>
      <w:r>
        <w:t> </w:t>
      </w:r>
      <w:r w:rsidRPr="00117212">
        <w:t>sprawie wyboru LSR, w</w:t>
      </w:r>
      <w:r>
        <w:t> </w:t>
      </w:r>
      <w:r w:rsidRPr="00117212">
        <w:t>tym w</w:t>
      </w:r>
      <w:r>
        <w:t> </w:t>
      </w:r>
      <w:r w:rsidRPr="00117212">
        <w:t>zakresie oceny spełniania warunków dostępu i</w:t>
      </w:r>
      <w:r>
        <w:t> </w:t>
      </w:r>
      <w:r w:rsidRPr="00117212">
        <w:t>kryteriów wyboru LSR, w</w:t>
      </w:r>
      <w:r>
        <w:t> </w:t>
      </w:r>
      <w:r w:rsidRPr="00117212">
        <w:t>postępowaniu w</w:t>
      </w:r>
      <w:r>
        <w:t> </w:t>
      </w:r>
      <w:r w:rsidRPr="00117212">
        <w:t>sprawie sprzeciwu oraz w</w:t>
      </w:r>
      <w:r>
        <w:t> </w:t>
      </w:r>
      <w:r w:rsidRPr="00117212">
        <w:t>postępowaniu w</w:t>
      </w:r>
      <w:r>
        <w:t> </w:t>
      </w:r>
      <w:r w:rsidRPr="00117212">
        <w:t>sprawie odwołania, o</w:t>
      </w:r>
      <w:r>
        <w:t> </w:t>
      </w:r>
      <w:r w:rsidRPr="00117212">
        <w:t>którym mowa w</w:t>
      </w:r>
      <w:r>
        <w:t> art. </w:t>
      </w:r>
      <w:r w:rsidRPr="00117212">
        <w:t>11</w:t>
      </w:r>
      <w:r>
        <w:t xml:space="preserve"> ust. </w:t>
      </w:r>
      <w:r w:rsidRPr="00117212">
        <w:t>6, zarząd województwa</w:t>
      </w:r>
      <w:r w:rsidRPr="0077737E">
        <w:t xml:space="preserve"> </w:t>
      </w:r>
      <w:r w:rsidRPr="00117212">
        <w:t>lub IZ, przed którymi toczą się te postępowania, udziela LGD, na ich żądanie, niezbędnych pouczeń co do okoliczności faktycznych i</w:t>
      </w:r>
      <w:r>
        <w:t> </w:t>
      </w:r>
      <w:r w:rsidRPr="00117212">
        <w:t>prawnych, które mogą mieć wpływ na ustalenie ich praw i</w:t>
      </w:r>
      <w:r>
        <w:t> </w:t>
      </w:r>
      <w:r w:rsidRPr="00117212">
        <w:t>obowiązków będących przedmiotem tych postępowań.</w:t>
      </w:r>
    </w:p>
    <w:p w14:paraId="11166580" w14:textId="77777777" w:rsidR="00117212" w:rsidRPr="0077737E" w:rsidRDefault="00117212" w:rsidP="00117212">
      <w:pPr>
        <w:pStyle w:val="ZUSTzmustartykuempunktem"/>
      </w:pPr>
      <w:r w:rsidRPr="00117212">
        <w:t xml:space="preserve">4. </w:t>
      </w:r>
      <w:r w:rsidRPr="0077737E">
        <w:t>LGD uczestnicząca w</w:t>
      </w:r>
      <w:r>
        <w:t> </w:t>
      </w:r>
      <w:r w:rsidRPr="0077737E">
        <w:t>postępowaniu w</w:t>
      </w:r>
      <w:r>
        <w:t> </w:t>
      </w:r>
      <w:r w:rsidRPr="0077737E">
        <w:t>sprawie oceny spełniania warunków dostępu i</w:t>
      </w:r>
      <w:r>
        <w:t> </w:t>
      </w:r>
      <w:r w:rsidRPr="0077737E">
        <w:t>kryteriów wyboru LSR, w</w:t>
      </w:r>
      <w:r>
        <w:t> </w:t>
      </w:r>
      <w:r w:rsidRPr="0077737E">
        <w:t>postępowaniu w</w:t>
      </w:r>
      <w:r>
        <w:t> </w:t>
      </w:r>
      <w:r w:rsidRPr="0077737E">
        <w:t>sprawie sprzeciwu oraz w</w:t>
      </w:r>
      <w:r>
        <w:t> </w:t>
      </w:r>
      <w:r w:rsidRPr="0077737E">
        <w:t>postępowaniu w</w:t>
      </w:r>
      <w:r>
        <w:t> </w:t>
      </w:r>
      <w:r w:rsidRPr="0077737E">
        <w:t>sprawie odwołania, o</w:t>
      </w:r>
      <w:r>
        <w:t> </w:t>
      </w:r>
      <w:r w:rsidRPr="0077737E">
        <w:t>którym mowa w</w:t>
      </w:r>
      <w:r>
        <w:t> art. </w:t>
      </w:r>
      <w:r w:rsidRPr="0077737E">
        <w:t>11</w:t>
      </w:r>
      <w:r>
        <w:t xml:space="preserve"> ust. </w:t>
      </w:r>
      <w:r w:rsidRPr="0077737E">
        <w:t>6, jest obowiązana przedstawiać dowody oraz dawać wyjaśnienia co do okoliczności sprawy zgodnie z</w:t>
      </w:r>
      <w:r>
        <w:t> </w:t>
      </w:r>
      <w:r w:rsidRPr="0077737E">
        <w:t>prawdą i</w:t>
      </w:r>
      <w:r>
        <w:t> </w:t>
      </w:r>
      <w:r w:rsidRPr="0077737E">
        <w:t>bez zatajania czegokolwiek; ciężar udowodnienia faktu spoczywa na osobie, która z</w:t>
      </w:r>
      <w:r>
        <w:t> </w:t>
      </w:r>
      <w:r w:rsidRPr="0077737E">
        <w:t>tego faktu wywodzi skutki prawne.</w:t>
      </w:r>
      <w:r w:rsidR="00EB7488">
        <w:t>”</w:t>
      </w:r>
      <w:r w:rsidRPr="0077737E">
        <w:t>;</w:t>
      </w:r>
    </w:p>
    <w:p w14:paraId="23409FA4" w14:textId="77777777" w:rsidR="00117212" w:rsidRPr="0077737E" w:rsidRDefault="00117212" w:rsidP="00EB7488">
      <w:pPr>
        <w:pStyle w:val="PKTpunkt"/>
        <w:keepNext/>
      </w:pPr>
      <w:r w:rsidRPr="00117212">
        <w:t>16)</w:t>
      </w:r>
      <w:r w:rsidRPr="00117212">
        <w:tab/>
        <w:t>w</w:t>
      </w:r>
      <w:r>
        <w:t xml:space="preserve"> art. </w:t>
      </w:r>
      <w:r w:rsidRPr="00117212">
        <w:t>14:</w:t>
      </w:r>
    </w:p>
    <w:p w14:paraId="689A45BD" w14:textId="46547B6C" w:rsidR="00AF1987" w:rsidRDefault="00117212" w:rsidP="00117212">
      <w:pPr>
        <w:pStyle w:val="LITlitera"/>
      </w:pPr>
      <w:r w:rsidRPr="00117212">
        <w:t>a)</w:t>
      </w:r>
      <w:r w:rsidRPr="00117212">
        <w:tab/>
        <w:t>w</w:t>
      </w:r>
      <w:r>
        <w:t xml:space="preserve"> ust. </w:t>
      </w:r>
      <w:r w:rsidRPr="00117212">
        <w:t>1</w:t>
      </w:r>
      <w:r>
        <w:t> </w:t>
      </w:r>
      <w:r w:rsidRPr="00117212">
        <w:t xml:space="preserve">dodaje się zdanie </w:t>
      </w:r>
      <w:r w:rsidR="00DA0EDE" w:rsidRPr="00117212">
        <w:t xml:space="preserve">drugie </w:t>
      </w:r>
      <w:r w:rsidRPr="00117212">
        <w:t>w</w:t>
      </w:r>
      <w:r>
        <w:t> </w:t>
      </w:r>
      <w:r w:rsidRPr="00117212">
        <w:t>brzmieniu:</w:t>
      </w:r>
    </w:p>
    <w:p w14:paraId="01391CA4" w14:textId="5595417D" w:rsidR="00117212" w:rsidRPr="0077737E" w:rsidRDefault="00EB7488" w:rsidP="00557E4B">
      <w:pPr>
        <w:pStyle w:val="ZLITFRAGzmlitfragmentunpzdanialiter"/>
      </w:pPr>
      <w:r>
        <w:t>„</w:t>
      </w:r>
      <w:r w:rsidR="00117212" w:rsidRPr="00117212">
        <w:t>IZ wskaże wysokość środków przeznaczonych na realizację LSR, do której można niezwłocznie zawierać umowy ramowe.</w:t>
      </w:r>
      <w:r>
        <w:t>”</w:t>
      </w:r>
      <w:r w:rsidR="00117212" w:rsidRPr="00117212">
        <w:t>,</w:t>
      </w:r>
    </w:p>
    <w:p w14:paraId="070C6CB0" w14:textId="77777777" w:rsidR="00117212" w:rsidRPr="0077737E" w:rsidRDefault="00117212" w:rsidP="00EB7488">
      <w:pPr>
        <w:pStyle w:val="LITlitera"/>
        <w:keepNext/>
      </w:pPr>
      <w:r w:rsidRPr="00117212">
        <w:t>b)</w:t>
      </w:r>
      <w:r w:rsidRPr="00117212">
        <w:tab/>
        <w:t>po</w:t>
      </w:r>
      <w:r>
        <w:t xml:space="preserve"> ust. </w:t>
      </w:r>
      <w:r w:rsidRPr="00117212">
        <w:t>1</w:t>
      </w:r>
      <w:r>
        <w:t> </w:t>
      </w:r>
      <w:r w:rsidRPr="00117212">
        <w:t>dodaje się</w:t>
      </w:r>
      <w:r>
        <w:t xml:space="preserve"> ust. </w:t>
      </w:r>
      <w:r w:rsidRPr="00117212">
        <w:t>1a w</w:t>
      </w:r>
      <w:r>
        <w:t> </w:t>
      </w:r>
      <w:r w:rsidRPr="00117212">
        <w:t>brzmieniu:</w:t>
      </w:r>
    </w:p>
    <w:p w14:paraId="02B25CC1" w14:textId="77777777" w:rsidR="00117212" w:rsidRPr="0077737E" w:rsidRDefault="00EB7488" w:rsidP="00044FB2">
      <w:pPr>
        <w:pStyle w:val="ZLITUSTzmustliter"/>
        <w:keepNext/>
      </w:pPr>
      <w:r>
        <w:t>„</w:t>
      </w:r>
      <w:r w:rsidR="00117212" w:rsidRPr="0077737E">
        <w:t>1a. Umowa ramowa z</w:t>
      </w:r>
      <w:r w:rsidR="00117212">
        <w:t> </w:t>
      </w:r>
      <w:r w:rsidR="00117212" w:rsidRPr="0077737E">
        <w:t>LGD nie może zostać zawarta do dnia upływu terminu na wniesienie skargi do sądu administracyjnego, w</w:t>
      </w:r>
      <w:r w:rsidR="00117212">
        <w:t> </w:t>
      </w:r>
      <w:r w:rsidR="00117212" w:rsidRPr="0077737E">
        <w:t>sytuacji:</w:t>
      </w:r>
    </w:p>
    <w:p w14:paraId="0F9D1BAA" w14:textId="77777777" w:rsidR="00117212" w:rsidRPr="0077737E" w:rsidRDefault="00117212" w:rsidP="00117212">
      <w:pPr>
        <w:pStyle w:val="ZLITPKTzmpktliter"/>
      </w:pPr>
      <w:r w:rsidRPr="0077737E">
        <w:t>1)</w:t>
      </w:r>
      <w:r>
        <w:tab/>
      </w:r>
      <w:r w:rsidRPr="0077737E">
        <w:t>gdy LSR nie mieszczą się w</w:t>
      </w:r>
      <w:r>
        <w:t> </w:t>
      </w:r>
      <w:r w:rsidRPr="0077737E">
        <w:t>limicie środków, o</w:t>
      </w:r>
      <w:r>
        <w:t> </w:t>
      </w:r>
      <w:r w:rsidRPr="0077737E">
        <w:t>których mowa w</w:t>
      </w:r>
      <w:r>
        <w:t> ust. </w:t>
      </w:r>
      <w:r w:rsidRPr="0077737E">
        <w:t>1</w:t>
      </w:r>
      <w:r w:rsidR="009A365E">
        <w:t>;</w:t>
      </w:r>
    </w:p>
    <w:p w14:paraId="193B05CB" w14:textId="77777777" w:rsidR="00117212" w:rsidRPr="0077737E" w:rsidRDefault="00117212" w:rsidP="00117212">
      <w:pPr>
        <w:pStyle w:val="ZLITPKTzmpktliter"/>
      </w:pPr>
      <w:r w:rsidRPr="0077737E">
        <w:t>2)</w:t>
      </w:r>
      <w:r>
        <w:tab/>
      </w:r>
      <w:r w:rsidRPr="0077737E">
        <w:t>o której mowa w</w:t>
      </w:r>
      <w:r>
        <w:t> art. </w:t>
      </w:r>
      <w:r w:rsidRPr="0077737E">
        <w:t>10a</w:t>
      </w:r>
      <w:r>
        <w:t xml:space="preserve"> ust. </w:t>
      </w:r>
      <w:r w:rsidRPr="0077737E">
        <w:t>1.</w:t>
      </w:r>
      <w:r w:rsidR="00EB7488">
        <w:t>”</w:t>
      </w:r>
      <w:r w:rsidRPr="0077737E">
        <w:t>,</w:t>
      </w:r>
    </w:p>
    <w:p w14:paraId="0859F1FD" w14:textId="77777777" w:rsidR="00117212" w:rsidRPr="0077737E" w:rsidRDefault="00117212" w:rsidP="00117212">
      <w:pPr>
        <w:pStyle w:val="LITlitera"/>
      </w:pPr>
      <w:r w:rsidRPr="00117212">
        <w:t>c)</w:t>
      </w:r>
      <w:r w:rsidRPr="00117212">
        <w:tab/>
        <w:t>w</w:t>
      </w:r>
      <w:r>
        <w:t xml:space="preserve"> ust. </w:t>
      </w:r>
      <w:r w:rsidRPr="00117212">
        <w:t>2</w:t>
      </w:r>
      <w:r>
        <w:t> </w:t>
      </w:r>
      <w:r w:rsidRPr="00117212">
        <w:t xml:space="preserve">skreśla się wyrazy </w:t>
      </w:r>
      <w:r w:rsidR="00EB7488">
        <w:t>„</w:t>
      </w:r>
      <w:r w:rsidRPr="00117212">
        <w:t>oraz ministra właściwego do spraw rybołówstwa</w:t>
      </w:r>
      <w:r w:rsidR="00EB7488">
        <w:t>”</w:t>
      </w:r>
      <w:r w:rsidRPr="00117212">
        <w:t>,</w:t>
      </w:r>
    </w:p>
    <w:p w14:paraId="7DA51956" w14:textId="77777777" w:rsidR="00117212" w:rsidRPr="0077737E" w:rsidRDefault="00117212" w:rsidP="00117212">
      <w:pPr>
        <w:pStyle w:val="LITlitera"/>
      </w:pPr>
      <w:r w:rsidRPr="00117212">
        <w:t>d)</w:t>
      </w:r>
      <w:r w:rsidRPr="00117212">
        <w:tab/>
        <w:t>uchyla się</w:t>
      </w:r>
      <w:r>
        <w:t xml:space="preserve"> ust. </w:t>
      </w:r>
      <w:r w:rsidRPr="00117212">
        <w:t>3,</w:t>
      </w:r>
    </w:p>
    <w:p w14:paraId="41C9F70F" w14:textId="77777777" w:rsidR="00117212" w:rsidRPr="0077737E" w:rsidRDefault="00117212" w:rsidP="00EB7488">
      <w:pPr>
        <w:pStyle w:val="LITlitera"/>
        <w:keepNext/>
      </w:pPr>
      <w:r w:rsidRPr="00117212">
        <w:t>e)</w:t>
      </w:r>
      <w:r w:rsidRPr="00117212">
        <w:tab/>
        <w:t>w</w:t>
      </w:r>
      <w:r>
        <w:t xml:space="preserve"> ust. </w:t>
      </w:r>
      <w:r w:rsidRPr="00117212">
        <w:t>4:</w:t>
      </w:r>
    </w:p>
    <w:p w14:paraId="7C17D196" w14:textId="4809A183" w:rsidR="00117212" w:rsidRPr="0077737E" w:rsidRDefault="00117212" w:rsidP="00117212">
      <w:pPr>
        <w:pStyle w:val="TIRtiret"/>
      </w:pPr>
      <w:r w:rsidRPr="00117212">
        <w:t>–</w:t>
      </w:r>
      <w:r w:rsidRPr="0077737E">
        <w:tab/>
        <w:t xml:space="preserve">we wprowadzeniu do wyliczenia po wyrazach </w:t>
      </w:r>
      <w:r w:rsidR="00EB7488">
        <w:t>„</w:t>
      </w:r>
      <w:r>
        <w:t>art. </w:t>
      </w:r>
      <w:r w:rsidRPr="0077737E">
        <w:t>33</w:t>
      </w:r>
      <w:r>
        <w:t xml:space="preserve"> ust. </w:t>
      </w:r>
      <w:r w:rsidRPr="0077737E">
        <w:t>5</w:t>
      </w:r>
      <w:r>
        <w:t> </w:t>
      </w:r>
      <w:r w:rsidRPr="0077737E">
        <w:t>rozporządzenia</w:t>
      </w:r>
      <w:r>
        <w:t xml:space="preserve"> nr </w:t>
      </w:r>
      <w:r w:rsidRPr="0077737E">
        <w:t>1303/2013</w:t>
      </w:r>
      <w:r w:rsidR="00EB7488">
        <w:t>”</w:t>
      </w:r>
      <w:r w:rsidRPr="0077737E">
        <w:t xml:space="preserve"> dodaje się wyrazy </w:t>
      </w:r>
      <w:r w:rsidR="00EB7488">
        <w:t>„</w:t>
      </w:r>
      <w:r w:rsidRPr="0077737E">
        <w:t>oraz w</w:t>
      </w:r>
      <w:r>
        <w:t> art. </w:t>
      </w:r>
      <w:r w:rsidR="00765DB4">
        <w:t>32</w:t>
      </w:r>
      <w:r>
        <w:t xml:space="preserve"> ust. </w:t>
      </w:r>
      <w:r w:rsidRPr="0077737E">
        <w:t>4</w:t>
      </w:r>
      <w:r>
        <w:t> </w:t>
      </w:r>
      <w:r w:rsidRPr="0077737E">
        <w:t>rozporządzenia CPR</w:t>
      </w:r>
      <w:r w:rsidR="00EB7488">
        <w:t>”</w:t>
      </w:r>
      <w:r w:rsidRPr="0077737E">
        <w:t>,</w:t>
      </w:r>
    </w:p>
    <w:p w14:paraId="38D07136" w14:textId="77777777" w:rsidR="00117212" w:rsidRPr="0077737E" w:rsidRDefault="00117212" w:rsidP="00117212">
      <w:pPr>
        <w:pStyle w:val="TIRtiret"/>
      </w:pPr>
      <w:r w:rsidRPr="00117212">
        <w:t>–</w:t>
      </w:r>
      <w:r w:rsidRPr="0077737E">
        <w:tab/>
        <w:t>uchyla się</w:t>
      </w:r>
      <w:r>
        <w:t xml:space="preserve"> pkt </w:t>
      </w:r>
      <w:r w:rsidRPr="0077737E">
        <w:t>5</w:t>
      </w:r>
      <w:r>
        <w:t xml:space="preserve"> i </w:t>
      </w:r>
      <w:r w:rsidRPr="0077737E">
        <w:t>9,</w:t>
      </w:r>
    </w:p>
    <w:p w14:paraId="2F93F910" w14:textId="77777777" w:rsidR="00117212" w:rsidRPr="0077737E" w:rsidRDefault="00117212" w:rsidP="00EB7488">
      <w:pPr>
        <w:pStyle w:val="LITlitera"/>
        <w:keepNext/>
      </w:pPr>
      <w:r w:rsidRPr="00117212">
        <w:lastRenderedPageBreak/>
        <w:t>f)</w:t>
      </w:r>
      <w:r w:rsidRPr="00117212">
        <w:tab/>
        <w:t>ust. 6</w:t>
      </w:r>
      <w:r>
        <w:t> </w:t>
      </w:r>
      <w:r w:rsidRPr="00117212">
        <w:t>otrzymuje brzmienie:</w:t>
      </w:r>
    </w:p>
    <w:p w14:paraId="5AC6A97C" w14:textId="77777777" w:rsidR="00117212" w:rsidRPr="0077737E" w:rsidRDefault="00EB7488" w:rsidP="00117212">
      <w:pPr>
        <w:pStyle w:val="ZLITUSTzmustliter"/>
      </w:pPr>
      <w:r>
        <w:t>„</w:t>
      </w:r>
      <w:r w:rsidR="00117212" w:rsidRPr="0077737E">
        <w:t>6.</w:t>
      </w:r>
      <w:r w:rsidR="00117212">
        <w:t xml:space="preserve"> </w:t>
      </w:r>
      <w:r w:rsidR="00117212" w:rsidRPr="0077737E">
        <w:t>Wybrana LSR oraz plan komunikacji z</w:t>
      </w:r>
      <w:r w:rsidR="00117212">
        <w:t> </w:t>
      </w:r>
      <w:r w:rsidR="00117212" w:rsidRPr="0077737E">
        <w:t>lokalną społecznością stanowią załączniki do umowy ramowej.</w:t>
      </w:r>
      <w:r>
        <w:t>”</w:t>
      </w:r>
      <w:r w:rsidR="00117212" w:rsidRPr="0077737E">
        <w:t>,</w:t>
      </w:r>
    </w:p>
    <w:p w14:paraId="1260EF9D" w14:textId="77777777" w:rsidR="00117212" w:rsidRPr="0077737E" w:rsidRDefault="00117212" w:rsidP="00EB7488">
      <w:pPr>
        <w:pStyle w:val="LITlitera"/>
        <w:keepNext/>
      </w:pPr>
      <w:r w:rsidRPr="00117212">
        <w:t>g)</w:t>
      </w:r>
      <w:r w:rsidRPr="00117212">
        <w:tab/>
        <w:t>dodaje się</w:t>
      </w:r>
      <w:r>
        <w:t xml:space="preserve"> ust. </w:t>
      </w:r>
      <w:r w:rsidRPr="00117212">
        <w:t>7</w:t>
      </w:r>
      <w:r>
        <w:t xml:space="preserve"> w </w:t>
      </w:r>
      <w:r w:rsidRPr="00117212">
        <w:t>brzmieniu:</w:t>
      </w:r>
    </w:p>
    <w:p w14:paraId="2BD50D4A" w14:textId="77777777" w:rsidR="00117212" w:rsidRPr="00117212" w:rsidRDefault="00EB7488" w:rsidP="00044FB2">
      <w:pPr>
        <w:pStyle w:val="ZLITUSTzmustliter"/>
        <w:keepNext/>
      </w:pPr>
      <w:r>
        <w:t>„</w:t>
      </w:r>
      <w:r w:rsidR="00117212" w:rsidRPr="00117212">
        <w:t>7. O</w:t>
      </w:r>
      <w:r w:rsidR="00117212">
        <w:t> </w:t>
      </w:r>
      <w:r w:rsidR="00117212" w:rsidRPr="00117212">
        <w:t xml:space="preserve">ile będą dostępne środki </w:t>
      </w:r>
      <w:r w:rsidR="00117212" w:rsidRPr="0077737E">
        <w:t xml:space="preserve">przeznaczone na </w:t>
      </w:r>
      <w:r w:rsidR="00117212" w:rsidRPr="00117212">
        <w:t xml:space="preserve">realizację </w:t>
      </w:r>
      <w:r w:rsidR="00117212" w:rsidRPr="0077737E">
        <w:t>LSR, obszar g</w:t>
      </w:r>
      <w:r w:rsidR="00117212" w:rsidRPr="00117212">
        <w:t>miny, która nie jest objęta żadną wybraną LSR, może zostać:</w:t>
      </w:r>
    </w:p>
    <w:p w14:paraId="276B8CA7" w14:textId="16161752" w:rsidR="00117212" w:rsidRPr="00117212" w:rsidRDefault="00117212" w:rsidP="00117212">
      <w:pPr>
        <w:pStyle w:val="ZLITPKTzmpktliter"/>
      </w:pPr>
      <w:r w:rsidRPr="00117212">
        <w:t>1)</w:t>
      </w:r>
      <w:r w:rsidRPr="00117212">
        <w:tab/>
        <w:t xml:space="preserve">przyłączony do </w:t>
      </w:r>
      <w:r w:rsidR="00DA0EDE">
        <w:t xml:space="preserve">obszaru objętego </w:t>
      </w:r>
      <w:r w:rsidR="00DA0EDE" w:rsidRPr="00117212">
        <w:t>jedn</w:t>
      </w:r>
      <w:r w:rsidR="00DA0EDE">
        <w:t>ą</w:t>
      </w:r>
      <w:r w:rsidR="00DA0EDE" w:rsidRPr="00117212">
        <w:t xml:space="preserve"> </w:t>
      </w:r>
      <w:r w:rsidRPr="00117212">
        <w:t>z</w:t>
      </w:r>
      <w:r>
        <w:t> </w:t>
      </w:r>
      <w:r w:rsidRPr="00117212">
        <w:t xml:space="preserve">wybranych LSR, </w:t>
      </w:r>
      <w:r w:rsidR="00DA0EDE" w:rsidRPr="00117212">
        <w:t>któr</w:t>
      </w:r>
      <w:r w:rsidR="00DA0EDE">
        <w:t>y</w:t>
      </w:r>
      <w:r w:rsidR="00DA0EDE" w:rsidRPr="00117212">
        <w:t xml:space="preserve"> </w:t>
      </w:r>
      <w:r w:rsidRPr="00117212">
        <w:t>graniczy z</w:t>
      </w:r>
      <w:r>
        <w:t> </w:t>
      </w:r>
      <w:r w:rsidRPr="00117212">
        <w:t xml:space="preserve">nim, </w:t>
      </w:r>
      <w:r w:rsidR="00DA0EDE">
        <w:t>przez zmianę</w:t>
      </w:r>
      <w:r w:rsidRPr="00117212">
        <w:t xml:space="preserve"> umowy ramowej, albo</w:t>
      </w:r>
    </w:p>
    <w:p w14:paraId="63FFA20E" w14:textId="7B3CEDA9" w:rsidR="00117212" w:rsidRPr="00117212" w:rsidRDefault="00117212" w:rsidP="00117212">
      <w:pPr>
        <w:pStyle w:val="ZLITPKTzmpktliter"/>
      </w:pPr>
      <w:r w:rsidRPr="00117212">
        <w:t>2)</w:t>
      </w:r>
      <w:r w:rsidRPr="00117212">
        <w:tab/>
        <w:t>objęty LSR</w:t>
      </w:r>
      <w:r w:rsidR="00543879">
        <w:t>, której dotyczy wniosek o wybór LSR złożony</w:t>
      </w:r>
      <w:r w:rsidRPr="00117212">
        <w:t xml:space="preserve"> </w:t>
      </w:r>
      <w:r w:rsidR="00543879">
        <w:t xml:space="preserve">w </w:t>
      </w:r>
      <w:r w:rsidRPr="00117212">
        <w:t> kolejnym konkursie na wybór LSR, o ile taki zostanie przeprowadzony.</w:t>
      </w:r>
      <w:r w:rsidR="00EB7488">
        <w:t>”</w:t>
      </w:r>
      <w:r w:rsidRPr="00117212">
        <w:t>;</w:t>
      </w:r>
    </w:p>
    <w:p w14:paraId="60F8E68C" w14:textId="21DC4010" w:rsidR="00117212" w:rsidRPr="0077737E" w:rsidRDefault="00117212" w:rsidP="00EB7488">
      <w:pPr>
        <w:pStyle w:val="PKTpunkt"/>
        <w:keepNext/>
      </w:pPr>
      <w:r w:rsidRPr="0077737E">
        <w:t>17)</w:t>
      </w:r>
      <w:r w:rsidRPr="0077737E">
        <w:tab/>
        <w:t>w</w:t>
      </w:r>
      <w:r>
        <w:t xml:space="preserve"> art. </w:t>
      </w:r>
      <w:r w:rsidRPr="0077737E">
        <w:t>15</w:t>
      </w:r>
      <w:r>
        <w:t xml:space="preserve"> w ust. </w:t>
      </w:r>
      <w:r w:rsidRPr="0077737E">
        <w:t>1</w:t>
      </w:r>
      <w:r w:rsidR="00AA7923">
        <w:t xml:space="preserve"> we wprowadzeniu do wyliczenia</w:t>
      </w:r>
      <w:r>
        <w:t xml:space="preserve"> </w:t>
      </w:r>
      <w:r w:rsidR="00AA7923">
        <w:t>oraz w ust.</w:t>
      </w:r>
      <w:r>
        <w:t> </w:t>
      </w:r>
      <w:r w:rsidRPr="0077737E">
        <w:t>2</w:t>
      </w:r>
      <w:r w:rsidR="00AA7923">
        <w:t xml:space="preserve"> wyrazy „i minister właściwy do spraw rybołówstwa opracowują</w:t>
      </w:r>
      <w:r w:rsidR="007D1FDC">
        <w:t>” zastępuje się wyrazem „opracowuje”;</w:t>
      </w:r>
    </w:p>
    <w:p w14:paraId="066C8994" w14:textId="77777777" w:rsidR="00117212" w:rsidRPr="0077737E" w:rsidRDefault="00117212" w:rsidP="00EB7488">
      <w:pPr>
        <w:pStyle w:val="PKTpunkt"/>
        <w:keepNext/>
      </w:pPr>
      <w:r w:rsidRPr="0077737E">
        <w:t>18)</w:t>
      </w:r>
      <w:r w:rsidRPr="0077737E">
        <w:tab/>
        <w:t>w</w:t>
      </w:r>
      <w:r>
        <w:t xml:space="preserve"> art. </w:t>
      </w:r>
      <w:r w:rsidRPr="0077737E">
        <w:t>16:</w:t>
      </w:r>
    </w:p>
    <w:p w14:paraId="0CE6AF63" w14:textId="77777777" w:rsidR="00117212" w:rsidRPr="0077737E" w:rsidRDefault="00117212" w:rsidP="00044FB2">
      <w:pPr>
        <w:pStyle w:val="LITlitera"/>
        <w:keepNext/>
      </w:pPr>
      <w:r w:rsidRPr="0077737E">
        <w:t>a)</w:t>
      </w:r>
      <w:r w:rsidRPr="0077737E">
        <w:tab/>
        <w:t>ust. 1</w:t>
      </w:r>
      <w:r>
        <w:t> </w:t>
      </w:r>
      <w:r w:rsidRPr="0077737E">
        <w:t>otrzymuje brzmienie:</w:t>
      </w:r>
    </w:p>
    <w:p w14:paraId="08E328CB" w14:textId="6B766C38" w:rsidR="00117212" w:rsidRPr="0077737E" w:rsidRDefault="00EB7488" w:rsidP="00117212">
      <w:pPr>
        <w:pStyle w:val="ZLITUSTzmustliter"/>
      </w:pPr>
      <w:r>
        <w:t>„</w:t>
      </w:r>
      <w:r w:rsidR="00117212" w:rsidRPr="00117212">
        <w:t>1. Wsparcie, o</w:t>
      </w:r>
      <w:r w:rsidR="00117212">
        <w:t> </w:t>
      </w:r>
      <w:r w:rsidR="00117212" w:rsidRPr="00117212">
        <w:t>którym mowa w</w:t>
      </w:r>
      <w:r w:rsidR="00117212">
        <w:t> art. </w:t>
      </w:r>
      <w:r w:rsidR="00117212" w:rsidRPr="00117212">
        <w:t>35</w:t>
      </w:r>
      <w:r w:rsidR="00117212">
        <w:t xml:space="preserve"> ust. </w:t>
      </w:r>
      <w:r w:rsidR="00117212" w:rsidRPr="00117212">
        <w:t>1</w:t>
      </w:r>
      <w:r w:rsidR="00117212">
        <w:t xml:space="preserve"> lit. </w:t>
      </w:r>
      <w:r w:rsidR="00117212" w:rsidRPr="00117212">
        <w:t>a</w:t>
      </w:r>
      <w:r w:rsidR="00117212">
        <w:t> </w:t>
      </w:r>
      <w:r w:rsidR="00117212" w:rsidRPr="00117212">
        <w:t>rozporządzenia</w:t>
      </w:r>
      <w:r w:rsidR="00117212">
        <w:t xml:space="preserve"> nr </w:t>
      </w:r>
      <w:r w:rsidR="00117212" w:rsidRPr="00117212">
        <w:t>1303/2013, temu samemu podmiotowi może być udzielone tylko raz i</w:t>
      </w:r>
      <w:r w:rsidR="00117212">
        <w:t> </w:t>
      </w:r>
      <w:r w:rsidR="00117212" w:rsidRPr="00117212">
        <w:t>tylko w</w:t>
      </w:r>
      <w:r w:rsidR="00117212">
        <w:t> </w:t>
      </w:r>
      <w:r w:rsidR="00117212" w:rsidRPr="00117212">
        <w:t>ramach jednego programu, z</w:t>
      </w:r>
      <w:r w:rsidR="00117212">
        <w:t> </w:t>
      </w:r>
      <w:r w:rsidR="00C56985">
        <w:t>tym</w:t>
      </w:r>
      <w:r w:rsidR="00117212" w:rsidRPr="00117212">
        <w:t xml:space="preserve"> że może ono być udzielone kolejny raz lub w</w:t>
      </w:r>
      <w:r w:rsidR="00117212">
        <w:t> </w:t>
      </w:r>
      <w:r w:rsidR="00117212" w:rsidRPr="00117212">
        <w:t>ramach innego programu, o</w:t>
      </w:r>
      <w:r w:rsidR="00117212">
        <w:t> </w:t>
      </w:r>
      <w:r w:rsidR="00117212" w:rsidRPr="00117212">
        <w:t>ile zostanie udzielone nie wcześniej niż po upływie 3</w:t>
      </w:r>
      <w:r w:rsidR="00117212">
        <w:t> </w:t>
      </w:r>
      <w:r w:rsidR="00117212" w:rsidRPr="00117212">
        <w:t>lat od dnia udzielenia tego wsparcia po raz ostatni.</w:t>
      </w:r>
      <w:r>
        <w:t>”</w:t>
      </w:r>
      <w:r w:rsidR="00117212" w:rsidRPr="00117212">
        <w:t>,</w:t>
      </w:r>
    </w:p>
    <w:p w14:paraId="0DA0AD68" w14:textId="77777777" w:rsidR="00117212" w:rsidRPr="0077737E" w:rsidRDefault="00117212" w:rsidP="00EB7488">
      <w:pPr>
        <w:pStyle w:val="LITlitera"/>
        <w:keepNext/>
      </w:pPr>
      <w:r w:rsidRPr="00117212">
        <w:t>b)</w:t>
      </w:r>
      <w:r w:rsidRPr="00117212">
        <w:tab/>
        <w:t>w</w:t>
      </w:r>
      <w:r>
        <w:t xml:space="preserve"> ust. </w:t>
      </w:r>
      <w:r w:rsidRPr="00117212">
        <w:t>2:</w:t>
      </w:r>
    </w:p>
    <w:p w14:paraId="68292CB5" w14:textId="44256EF2" w:rsidR="00117212" w:rsidRPr="0077737E" w:rsidRDefault="00117212" w:rsidP="00117212">
      <w:pPr>
        <w:pStyle w:val="TIRtiret"/>
      </w:pPr>
      <w:r w:rsidRPr="00117212">
        <w:t>–</w:t>
      </w:r>
      <w:r w:rsidRPr="0077737E">
        <w:tab/>
        <w:t>w</w:t>
      </w:r>
      <w:r>
        <w:t xml:space="preserve"> pkt </w:t>
      </w:r>
      <w:r w:rsidRPr="0077737E">
        <w:t>1</w:t>
      </w:r>
      <w:r>
        <w:t> </w:t>
      </w:r>
      <w:r w:rsidRPr="0077737E">
        <w:t xml:space="preserve">po wyrazach </w:t>
      </w:r>
      <w:r w:rsidR="00EB7488">
        <w:t>„</w:t>
      </w:r>
      <w:r>
        <w:t>art. </w:t>
      </w:r>
      <w:r w:rsidRPr="0077737E">
        <w:t>5</w:t>
      </w:r>
      <w:r>
        <w:t xml:space="preserve"> ust. </w:t>
      </w:r>
      <w:r w:rsidRPr="0077737E">
        <w:t>1</w:t>
      </w:r>
      <w:r>
        <w:t xml:space="preserve"> pkt </w:t>
      </w:r>
      <w:r w:rsidRPr="0077737E">
        <w:t>2</w:t>
      </w:r>
      <w:r w:rsidR="00EB7488">
        <w:t>”</w:t>
      </w:r>
      <w:r w:rsidRPr="0077737E">
        <w:t xml:space="preserve"> dodaje się wyrazy </w:t>
      </w:r>
      <w:r w:rsidR="00EB7488">
        <w:t>„</w:t>
      </w:r>
      <w:r w:rsidRPr="0077737E">
        <w:t>oraz</w:t>
      </w:r>
      <w:r>
        <w:t xml:space="preserve"> ust. </w:t>
      </w:r>
      <w:r w:rsidRPr="0077737E">
        <w:t>5</w:t>
      </w:r>
      <w:r w:rsidR="00EB7488">
        <w:t>”</w:t>
      </w:r>
      <w:r w:rsidRPr="0077737E">
        <w:t>,</w:t>
      </w:r>
    </w:p>
    <w:p w14:paraId="0EA50D9C" w14:textId="77777777" w:rsidR="00117212" w:rsidRPr="0077737E" w:rsidRDefault="00117212" w:rsidP="00117212">
      <w:pPr>
        <w:pStyle w:val="TIRtiret"/>
      </w:pPr>
      <w:r w:rsidRPr="00117212">
        <w:t>–</w:t>
      </w:r>
      <w:r w:rsidRPr="0077737E">
        <w:tab/>
        <w:t>uchyla się</w:t>
      </w:r>
      <w:r>
        <w:t xml:space="preserve"> pkt </w:t>
      </w:r>
      <w:r w:rsidRPr="0077737E">
        <w:t>2.</w:t>
      </w:r>
      <w:r w:rsidR="00EB7488">
        <w:t>”</w:t>
      </w:r>
      <w:r w:rsidRPr="0077737E">
        <w:t>.</w:t>
      </w:r>
    </w:p>
    <w:p w14:paraId="6D07E067" w14:textId="7BB15870" w:rsidR="00117212" w:rsidRPr="00117212" w:rsidRDefault="00117212" w:rsidP="00EB7488">
      <w:pPr>
        <w:pStyle w:val="ARTartustawynprozporzdzenia"/>
        <w:keepNext/>
      </w:pPr>
      <w:r w:rsidRPr="00EB7488">
        <w:rPr>
          <w:rStyle w:val="Ppogrubienie"/>
        </w:rPr>
        <w:t>Art. </w:t>
      </w:r>
      <w:r w:rsidR="00EE0941">
        <w:rPr>
          <w:rStyle w:val="Ppogrubienie"/>
        </w:rPr>
        <w:t>5</w:t>
      </w:r>
      <w:r w:rsidRPr="003B5008">
        <w:rPr>
          <w:rStyle w:val="Ppogrubienie"/>
        </w:rPr>
        <w:t>.</w:t>
      </w:r>
      <w:r>
        <w:t> </w:t>
      </w:r>
      <w:r w:rsidRPr="00117212">
        <w:t>W ustawie z</w:t>
      </w:r>
      <w:r>
        <w:t> </w:t>
      </w:r>
      <w:r w:rsidRPr="00117212">
        <w:t>dnia 20</w:t>
      </w:r>
      <w:r>
        <w:t> </w:t>
      </w:r>
      <w:r w:rsidRPr="00117212">
        <w:t>lutego 2015</w:t>
      </w:r>
      <w:r>
        <w:t> </w:t>
      </w:r>
      <w:r w:rsidRPr="00117212">
        <w:t>r. o</w:t>
      </w:r>
      <w:r>
        <w:t> </w:t>
      </w:r>
      <w:r w:rsidRPr="00117212">
        <w:t>wspieraniu rozwoju obszarów wiejskich z</w:t>
      </w:r>
      <w:r>
        <w:t> </w:t>
      </w:r>
      <w:r w:rsidRPr="00117212">
        <w:t xml:space="preserve">udziałem środków Europejskiego </w:t>
      </w:r>
      <w:r w:rsidRPr="0077737E">
        <w:t>Funduszu</w:t>
      </w:r>
      <w:r w:rsidRPr="00117212">
        <w:t xml:space="preserve"> Rolnego na rzecz Rozwoju Obszarów Wiejskich w</w:t>
      </w:r>
      <w:r>
        <w:t> </w:t>
      </w:r>
      <w:r w:rsidRPr="00117212">
        <w:t>ramach Programu Rozwoju Obszarów Wiejskich na lata 2014–2020</w:t>
      </w:r>
      <w:r>
        <w:t> </w:t>
      </w:r>
      <w:r w:rsidRPr="00117212">
        <w:t>(</w:t>
      </w:r>
      <w:r>
        <w:t>Dz. U.</w:t>
      </w:r>
      <w:r w:rsidRPr="00117212">
        <w:t xml:space="preserve"> z</w:t>
      </w:r>
      <w:r>
        <w:t> </w:t>
      </w:r>
      <w:r w:rsidRPr="00117212">
        <w:t>2021</w:t>
      </w:r>
      <w:r>
        <w:t> </w:t>
      </w:r>
      <w:r w:rsidRPr="00117212">
        <w:t>r.</w:t>
      </w:r>
      <w:r>
        <w:t xml:space="preserve"> poz. </w:t>
      </w:r>
      <w:r w:rsidRPr="00117212">
        <w:t>182</w:t>
      </w:r>
      <w:r w:rsidR="007D1FDC">
        <w:t xml:space="preserve"> i</w:t>
      </w:r>
      <w:r w:rsidR="00B03296">
        <w:t xml:space="preserve"> 904</w:t>
      </w:r>
      <w:r w:rsidRPr="00117212">
        <w:t>) wprowadza się następujące zmiany:</w:t>
      </w:r>
    </w:p>
    <w:p w14:paraId="6238BB3D" w14:textId="77777777" w:rsidR="00117212" w:rsidRPr="00117212" w:rsidRDefault="00117212" w:rsidP="00EB7488">
      <w:pPr>
        <w:pStyle w:val="PKTpunkt"/>
        <w:keepNext/>
      </w:pPr>
      <w:r w:rsidRPr="00117212">
        <w:t>1)</w:t>
      </w:r>
      <w:r>
        <w:tab/>
      </w:r>
      <w:r w:rsidRPr="00117212">
        <w:t>w</w:t>
      </w:r>
      <w:r>
        <w:t xml:space="preserve"> art. </w:t>
      </w:r>
      <w:r w:rsidRPr="00117212">
        <w:t>3</w:t>
      </w:r>
      <w:r>
        <w:t xml:space="preserve"> w ust. </w:t>
      </w:r>
      <w:r w:rsidRPr="00117212">
        <w:t>1</w:t>
      </w:r>
      <w:r>
        <w:t> </w:t>
      </w:r>
      <w:r w:rsidRPr="00117212">
        <w:t>po</w:t>
      </w:r>
      <w:r>
        <w:t xml:space="preserve"> pkt </w:t>
      </w:r>
      <w:r w:rsidRPr="00117212">
        <w:t>13a dodaje się</w:t>
      </w:r>
      <w:r>
        <w:t xml:space="preserve"> pkt </w:t>
      </w:r>
      <w:r w:rsidRPr="00117212">
        <w:t>13b w</w:t>
      </w:r>
      <w:r>
        <w:t> </w:t>
      </w:r>
      <w:r w:rsidRPr="00117212">
        <w:t>brzmieniu:</w:t>
      </w:r>
    </w:p>
    <w:p w14:paraId="3573FBB0" w14:textId="77777777" w:rsidR="00117212" w:rsidRPr="00117212" w:rsidRDefault="00EB7488" w:rsidP="00117212">
      <w:pPr>
        <w:pStyle w:val="ZPKTzmpktartykuempunktem"/>
      </w:pPr>
      <w:r>
        <w:t>„</w:t>
      </w:r>
      <w:r w:rsidR="00117212" w:rsidRPr="00117212">
        <w:t>13b)</w:t>
      </w:r>
      <w:r w:rsidR="007D1FDC">
        <w:tab/>
      </w:r>
      <w:r w:rsidR="00117212" w:rsidRPr="00117212">
        <w:t>zarządzanie ryzykiem;</w:t>
      </w:r>
      <w:r>
        <w:t>”</w:t>
      </w:r>
      <w:r w:rsidR="00117212" w:rsidRPr="00117212">
        <w:t>;</w:t>
      </w:r>
    </w:p>
    <w:p w14:paraId="3D8B5153" w14:textId="77777777" w:rsidR="00117212" w:rsidRPr="00117212" w:rsidRDefault="00117212" w:rsidP="00EB7488">
      <w:pPr>
        <w:pStyle w:val="PKTpunkt"/>
        <w:keepNext/>
      </w:pPr>
      <w:r w:rsidRPr="00117212">
        <w:t>2)</w:t>
      </w:r>
      <w:r>
        <w:tab/>
      </w:r>
      <w:r w:rsidR="00DA602D" w:rsidRPr="00117212">
        <w:t>w</w:t>
      </w:r>
      <w:r w:rsidR="00DA602D">
        <w:t xml:space="preserve"> art. </w:t>
      </w:r>
      <w:r w:rsidR="00DA602D" w:rsidRPr="00117212">
        <w:t>5</w:t>
      </w:r>
      <w:r w:rsidRPr="00117212">
        <w:t>:</w:t>
      </w:r>
    </w:p>
    <w:p w14:paraId="24BBB472" w14:textId="77777777" w:rsidR="009D4B78" w:rsidRPr="00117212" w:rsidRDefault="009D4B78" w:rsidP="009D4B78">
      <w:pPr>
        <w:pStyle w:val="LITlitera"/>
        <w:keepNext/>
      </w:pPr>
      <w:r w:rsidRPr="00117212">
        <w:t>a)</w:t>
      </w:r>
      <w:r>
        <w:tab/>
      </w:r>
      <w:r w:rsidRPr="007D13FD">
        <w:t>w ust. 6</w:t>
      </w:r>
      <w:r w:rsidRPr="00DF122A">
        <w:t> </w:t>
      </w:r>
      <w:r w:rsidRPr="00117212">
        <w:t>otrzymuje brzmienie:</w:t>
      </w:r>
    </w:p>
    <w:p w14:paraId="50064457" w14:textId="77777777" w:rsidR="009D4B78" w:rsidRPr="007D13FD" w:rsidRDefault="009D4B78" w:rsidP="007D13FD">
      <w:pPr>
        <w:pStyle w:val="ZLITUSTzmustliter"/>
      </w:pPr>
      <w:r w:rsidRPr="00287406">
        <w:t>„6. Krajowa Stacja Chemiczno-Rolnicza oraz podlegaj</w:t>
      </w:r>
      <w:r w:rsidRPr="00B03296">
        <w:rPr>
          <w:rFonts w:hint="eastAsia"/>
        </w:rPr>
        <w:t>ą</w:t>
      </w:r>
      <w:r w:rsidRPr="00B03296">
        <w:t>ce jej okr</w:t>
      </w:r>
      <w:r w:rsidRPr="00B03296">
        <w:rPr>
          <w:rFonts w:hint="eastAsia"/>
        </w:rPr>
        <w:t>ę</w:t>
      </w:r>
      <w:r w:rsidRPr="00B03296">
        <w:t>gowe stacje chemiczno-rolnicze wykonuj</w:t>
      </w:r>
      <w:r w:rsidRPr="007D13FD">
        <w:rPr>
          <w:rFonts w:hint="eastAsia"/>
        </w:rPr>
        <w:t>ą</w:t>
      </w:r>
      <w:r w:rsidRPr="007D13FD">
        <w:t xml:space="preserve"> nast</w:t>
      </w:r>
      <w:r w:rsidRPr="007D13FD">
        <w:rPr>
          <w:rFonts w:hint="eastAsia"/>
        </w:rPr>
        <w:t>ę</w:t>
      </w:r>
      <w:r w:rsidRPr="007D13FD">
        <w:t>puj</w:t>
      </w:r>
      <w:r w:rsidRPr="007D13FD">
        <w:rPr>
          <w:rFonts w:hint="eastAsia"/>
        </w:rPr>
        <w:t>ą</w:t>
      </w:r>
      <w:r w:rsidRPr="007D13FD">
        <w:t>ce zadania instytucji zarz</w:t>
      </w:r>
      <w:r w:rsidRPr="007D13FD">
        <w:rPr>
          <w:rFonts w:hint="eastAsia"/>
        </w:rPr>
        <w:t>ą</w:t>
      </w:r>
      <w:r w:rsidRPr="007D13FD">
        <w:t>dzaj</w:t>
      </w:r>
      <w:r w:rsidRPr="007D13FD">
        <w:rPr>
          <w:rFonts w:hint="eastAsia"/>
        </w:rPr>
        <w:t>ą</w:t>
      </w:r>
      <w:r w:rsidRPr="007D13FD">
        <w:t>cej jako instytucje po</w:t>
      </w:r>
      <w:r w:rsidRPr="007D13FD">
        <w:rPr>
          <w:rFonts w:hint="eastAsia"/>
        </w:rPr>
        <w:t>ś</w:t>
      </w:r>
      <w:r w:rsidRPr="007D13FD">
        <w:t>rednicz</w:t>
      </w:r>
      <w:r w:rsidRPr="007D13FD">
        <w:rPr>
          <w:rFonts w:hint="eastAsia"/>
        </w:rPr>
        <w:t>ą</w:t>
      </w:r>
      <w:r w:rsidRPr="007D13FD">
        <w:t>ce:</w:t>
      </w:r>
    </w:p>
    <w:p w14:paraId="1B78B006" w14:textId="77777777" w:rsidR="009D4B78" w:rsidRPr="009C1BDB" w:rsidRDefault="009D4B78" w:rsidP="007D13FD">
      <w:pPr>
        <w:pStyle w:val="ZLITPKTzmpktliter"/>
      </w:pPr>
      <w:r w:rsidRPr="009C1BDB">
        <w:lastRenderedPageBreak/>
        <w:t>1)</w:t>
      </w:r>
      <w:r w:rsidRPr="00D35B1E">
        <w:tab/>
        <w:t>zadanie, o kt</w:t>
      </w:r>
      <w:r w:rsidRPr="00D35B1E">
        <w:rPr>
          <w:rFonts w:hint="eastAsia"/>
        </w:rPr>
        <w:t>ó</w:t>
      </w:r>
      <w:r w:rsidRPr="00D35B1E">
        <w:t xml:space="preserve">rym mowa w ust. 2 pkt 3, w zakresie wykonywania </w:t>
      </w:r>
      <w:r>
        <w:t>badań agrochemicznych</w:t>
      </w:r>
      <w:r w:rsidRPr="009C1BDB">
        <w:t>;</w:t>
      </w:r>
    </w:p>
    <w:p w14:paraId="000597AC" w14:textId="77777777" w:rsidR="009D4B78" w:rsidRDefault="009D4B78" w:rsidP="007D13FD">
      <w:pPr>
        <w:pStyle w:val="ZLITPKTzmpktliter"/>
      </w:pPr>
      <w:r w:rsidRPr="004C1577">
        <w:t>2)</w:t>
      </w:r>
      <w:r w:rsidRPr="004C1577">
        <w:tab/>
        <w:t>tworzenie i prowadzenie bazy danych zawieraj</w:t>
      </w:r>
      <w:r w:rsidRPr="004C1577">
        <w:rPr>
          <w:rFonts w:hint="eastAsia"/>
        </w:rPr>
        <w:t>ą</w:t>
      </w:r>
      <w:r w:rsidRPr="004C1577">
        <w:t xml:space="preserve">cej wyniki </w:t>
      </w:r>
      <w:r>
        <w:t>badań agrochemicznych</w:t>
      </w:r>
      <w:r w:rsidRPr="004C1577">
        <w:t xml:space="preserve"> w celu, o kt</w:t>
      </w:r>
      <w:r w:rsidRPr="004C1577">
        <w:rPr>
          <w:rFonts w:hint="eastAsia"/>
        </w:rPr>
        <w:t>ó</w:t>
      </w:r>
      <w:r w:rsidRPr="004C1577">
        <w:t>rym mowa w art. 68 lit. a rozporz</w:t>
      </w:r>
      <w:r w:rsidRPr="004C1577">
        <w:rPr>
          <w:rFonts w:hint="eastAsia"/>
        </w:rPr>
        <w:t>ą</w:t>
      </w:r>
      <w:r w:rsidRPr="004C1577">
        <w:t>dzenia nr</w:t>
      </w:r>
      <w:r>
        <w:t> </w:t>
      </w:r>
      <w:r w:rsidRPr="004C1577">
        <w:t xml:space="preserve"> 1305/2013.</w:t>
      </w:r>
      <w:r>
        <w:t>”,</w:t>
      </w:r>
    </w:p>
    <w:p w14:paraId="71984B84" w14:textId="77777777" w:rsidR="009D4B78" w:rsidRPr="008519B0" w:rsidRDefault="009D4B78" w:rsidP="009D4B78">
      <w:pPr>
        <w:pStyle w:val="LITlitera"/>
        <w:keepNext/>
      </w:pPr>
      <w:r>
        <w:t>b)</w:t>
      </w:r>
      <w:r>
        <w:tab/>
      </w:r>
      <w:r w:rsidRPr="008519B0">
        <w:t>w ust. 7 wyraz „Analizy” zastępuje się wyrazem „Badania”,</w:t>
      </w:r>
    </w:p>
    <w:p w14:paraId="7A960355" w14:textId="77777777" w:rsidR="009D4B78" w:rsidRPr="00117212" w:rsidRDefault="009D4B78" w:rsidP="009D4B78">
      <w:pPr>
        <w:pStyle w:val="LITlitera"/>
        <w:keepNext/>
      </w:pPr>
      <w:r>
        <w:t>d</w:t>
      </w:r>
      <w:r w:rsidRPr="00117212">
        <w:t>)</w:t>
      </w:r>
      <w:r>
        <w:tab/>
        <w:t>ust. </w:t>
      </w:r>
      <w:r w:rsidRPr="00117212">
        <w:t>8</w:t>
      </w:r>
      <w:r>
        <w:t xml:space="preserve"> otrzymuje brzmienie</w:t>
      </w:r>
      <w:r w:rsidRPr="00117212">
        <w:t>:</w:t>
      </w:r>
    </w:p>
    <w:p w14:paraId="680ACFBC" w14:textId="77777777" w:rsidR="009D4B78" w:rsidRPr="00306E2B" w:rsidRDefault="00FB0610" w:rsidP="007D13FD">
      <w:pPr>
        <w:pStyle w:val="ZLITUSTzmustliter"/>
        <w:rPr>
          <w:rFonts w:eastAsia="TimesNewRoman" w:cs="Times New Roman"/>
          <w:szCs w:val="24"/>
          <w:lang w:eastAsia="en-US"/>
        </w:rPr>
      </w:pPr>
      <w:r>
        <w:t>„</w:t>
      </w:r>
      <w:r w:rsidR="009D4B78" w:rsidRPr="00306E2B">
        <w:rPr>
          <w:rFonts w:eastAsia="TimesNewRoman" w:cs="Times New Roman"/>
          <w:szCs w:val="24"/>
          <w:lang w:eastAsia="en-US"/>
        </w:rPr>
        <w:t>8. Plan, o którym mowa w ust. 7:</w:t>
      </w:r>
    </w:p>
    <w:p w14:paraId="01D042E1" w14:textId="77777777" w:rsidR="009D4B78" w:rsidRPr="00306E2B" w:rsidRDefault="009D4B78" w:rsidP="007D13FD">
      <w:pPr>
        <w:pStyle w:val="ZLITPKTzmpktliter"/>
        <w:rPr>
          <w:rFonts w:eastAsia="TimesNewRoman" w:cs="Times New Roman"/>
          <w:szCs w:val="24"/>
          <w:lang w:eastAsia="en-US"/>
        </w:rPr>
      </w:pPr>
      <w:r>
        <w:rPr>
          <w:rFonts w:eastAsia="TimesNewRoman" w:cs="Times New Roman"/>
          <w:szCs w:val="24"/>
          <w:lang w:eastAsia="en-US"/>
        </w:rPr>
        <w:t>1)</w:t>
      </w:r>
      <w:r>
        <w:rPr>
          <w:rFonts w:eastAsia="TimesNewRoman" w:cs="Times New Roman"/>
          <w:szCs w:val="24"/>
          <w:lang w:eastAsia="en-US"/>
        </w:rPr>
        <w:tab/>
      </w:r>
      <w:r w:rsidRPr="007D13FD">
        <w:t>przekazuje</w:t>
      </w:r>
      <w:r w:rsidRPr="00306E2B">
        <w:rPr>
          <w:rFonts w:eastAsia="TimesNewRoman" w:cs="Times New Roman"/>
          <w:szCs w:val="24"/>
          <w:lang w:eastAsia="en-US"/>
        </w:rPr>
        <w:t xml:space="preserve"> się do dnia 30 czerwca roku poprzedzającego rok, w którym mają być</w:t>
      </w:r>
      <w:r>
        <w:rPr>
          <w:rFonts w:eastAsia="TimesNewRoman" w:cs="Times New Roman"/>
          <w:szCs w:val="24"/>
          <w:lang w:eastAsia="en-US"/>
        </w:rPr>
        <w:t xml:space="preserve"> </w:t>
      </w:r>
      <w:r w:rsidRPr="00306E2B">
        <w:rPr>
          <w:rFonts w:eastAsia="TimesNewRoman" w:cs="Times New Roman"/>
          <w:szCs w:val="24"/>
          <w:lang w:eastAsia="en-US"/>
        </w:rPr>
        <w:t xml:space="preserve">wykonywane planowane </w:t>
      </w:r>
      <w:r w:rsidRPr="007D13FD">
        <w:t>badania</w:t>
      </w:r>
      <w:r w:rsidRPr="00DF122A">
        <w:rPr>
          <w:rFonts w:eastAsia="TimesNewRoman" w:cs="Times New Roman"/>
          <w:szCs w:val="24"/>
          <w:lang w:eastAsia="en-US"/>
        </w:rPr>
        <w:t>, o</w:t>
      </w:r>
      <w:r w:rsidRPr="00306E2B">
        <w:rPr>
          <w:rFonts w:eastAsia="TimesNewRoman" w:cs="Times New Roman"/>
          <w:szCs w:val="24"/>
          <w:lang w:eastAsia="en-US"/>
        </w:rPr>
        <w:t xml:space="preserve"> których mowa w ust. 6;</w:t>
      </w:r>
    </w:p>
    <w:p w14:paraId="2DA27493" w14:textId="363B5B59" w:rsidR="009D4B78" w:rsidRPr="00306E2B" w:rsidRDefault="009D4B78" w:rsidP="007D13FD">
      <w:pPr>
        <w:pStyle w:val="ZLITPKTzmpktliter"/>
        <w:rPr>
          <w:rFonts w:eastAsia="TimesNewRoman" w:cs="Times New Roman"/>
          <w:szCs w:val="24"/>
          <w:lang w:eastAsia="en-US"/>
        </w:rPr>
      </w:pPr>
      <w:r>
        <w:rPr>
          <w:rFonts w:eastAsia="TimesNewRoman" w:cs="Times New Roman"/>
          <w:szCs w:val="24"/>
          <w:lang w:eastAsia="en-US"/>
        </w:rPr>
        <w:t>2)</w:t>
      </w:r>
      <w:r w:rsidR="00675C6F">
        <w:rPr>
          <w:rFonts w:eastAsia="TimesNewRoman" w:cs="Times New Roman"/>
          <w:szCs w:val="24"/>
          <w:lang w:eastAsia="en-US"/>
        </w:rPr>
        <w:tab/>
      </w:r>
      <w:r w:rsidRPr="007D13FD">
        <w:t>zawiera</w:t>
      </w:r>
      <w:r w:rsidRPr="00306E2B">
        <w:rPr>
          <w:rFonts w:eastAsia="TimesNewRoman" w:cs="Times New Roman"/>
          <w:szCs w:val="24"/>
          <w:lang w:eastAsia="en-US"/>
        </w:rPr>
        <w:t>:</w:t>
      </w:r>
    </w:p>
    <w:p w14:paraId="4C5F0624" w14:textId="48D2A3D9" w:rsidR="009D4B78" w:rsidRPr="00306E2B" w:rsidRDefault="003105A8" w:rsidP="00675C6F">
      <w:pPr>
        <w:pStyle w:val="ZLITLITwPKTzmlitwpktliter"/>
        <w:rPr>
          <w:rFonts w:eastAsia="TimesNewRoman" w:cs="Times New Roman"/>
          <w:szCs w:val="24"/>
          <w:lang w:eastAsia="en-US"/>
        </w:rPr>
      </w:pPr>
      <w:r>
        <w:rPr>
          <w:rFonts w:eastAsia="TimesNewRoman" w:cs="Times New Roman"/>
          <w:szCs w:val="24"/>
          <w:lang w:eastAsia="en-US"/>
        </w:rPr>
        <w:t>a)</w:t>
      </w:r>
      <w:r>
        <w:rPr>
          <w:rFonts w:eastAsia="TimesNewRoman" w:cs="Times New Roman"/>
          <w:szCs w:val="24"/>
          <w:lang w:eastAsia="en-US"/>
        </w:rPr>
        <w:tab/>
      </w:r>
      <w:r w:rsidR="009D4B78" w:rsidRPr="00306E2B">
        <w:rPr>
          <w:rFonts w:eastAsia="TimesNewRoman" w:cs="Times New Roman"/>
          <w:szCs w:val="24"/>
          <w:lang w:eastAsia="en-US"/>
        </w:rPr>
        <w:t xml:space="preserve">zakres badanych </w:t>
      </w:r>
      <w:r w:rsidR="009D4B78" w:rsidRPr="00675C6F">
        <w:t>parametrów</w:t>
      </w:r>
      <w:r w:rsidR="009D4B78" w:rsidRPr="00306E2B">
        <w:rPr>
          <w:rFonts w:eastAsia="TimesNewRoman" w:cs="Times New Roman"/>
          <w:szCs w:val="24"/>
          <w:lang w:eastAsia="en-US"/>
        </w:rPr>
        <w:t xml:space="preserve"> </w:t>
      </w:r>
      <w:r w:rsidR="009D4B78" w:rsidRPr="00117212">
        <w:t>agrochemicznych</w:t>
      </w:r>
      <w:r w:rsidR="009D4B78" w:rsidRPr="00306E2B">
        <w:rPr>
          <w:rFonts w:eastAsia="TimesNewRoman" w:cs="Times New Roman"/>
          <w:szCs w:val="24"/>
          <w:lang w:eastAsia="en-US"/>
        </w:rPr>
        <w:t>,</w:t>
      </w:r>
    </w:p>
    <w:p w14:paraId="747B82A5" w14:textId="4D206A0A" w:rsidR="009D4B78" w:rsidRPr="00306E2B" w:rsidRDefault="003105A8" w:rsidP="00675C6F">
      <w:pPr>
        <w:pStyle w:val="ZLITLITwPKTzmlitwpktliter"/>
        <w:rPr>
          <w:rFonts w:eastAsia="TimesNewRoman" w:cs="Times New Roman"/>
          <w:szCs w:val="24"/>
          <w:lang w:eastAsia="en-US"/>
        </w:rPr>
      </w:pPr>
      <w:r>
        <w:t>b)</w:t>
      </w:r>
      <w:r>
        <w:tab/>
      </w:r>
      <w:r w:rsidR="009D4B78" w:rsidRPr="00117212">
        <w:t>najważniejsze</w:t>
      </w:r>
      <w:r w:rsidR="009D4B78" w:rsidRPr="00306E2B">
        <w:rPr>
          <w:rFonts w:eastAsia="TimesNewRoman" w:cs="Times New Roman"/>
          <w:szCs w:val="24"/>
          <w:lang w:eastAsia="en-US"/>
        </w:rPr>
        <w:t xml:space="preserve"> metody badawcze wykonywania </w:t>
      </w:r>
      <w:r w:rsidR="009D4B78" w:rsidRPr="00117212">
        <w:t>badań</w:t>
      </w:r>
      <w:r w:rsidR="009D4B78" w:rsidRPr="00306E2B">
        <w:rPr>
          <w:rFonts w:eastAsia="TimesNewRoman" w:cs="Times New Roman"/>
          <w:szCs w:val="24"/>
          <w:lang w:eastAsia="en-US"/>
        </w:rPr>
        <w:t>, o których mowa w ust.</w:t>
      </w:r>
      <w:r w:rsidR="009D4B78">
        <w:rPr>
          <w:rFonts w:eastAsia="TimesNewRoman" w:cs="Times New Roman"/>
          <w:szCs w:val="24"/>
          <w:lang w:eastAsia="en-US"/>
        </w:rPr>
        <w:t> </w:t>
      </w:r>
      <w:r w:rsidR="009D4B78" w:rsidRPr="00306E2B">
        <w:rPr>
          <w:rFonts w:eastAsia="TimesNewRoman" w:cs="Times New Roman"/>
          <w:szCs w:val="24"/>
          <w:lang w:eastAsia="en-US"/>
        </w:rPr>
        <w:t xml:space="preserve"> 6, właściwe dla zakresu, o którym mowa w lit. a,</w:t>
      </w:r>
    </w:p>
    <w:p w14:paraId="414FDF8A" w14:textId="604FF0E9" w:rsidR="009D4B78" w:rsidRPr="00306E2B" w:rsidRDefault="003105A8" w:rsidP="00675C6F">
      <w:pPr>
        <w:pStyle w:val="ZLITLITwPKTzmlitwpktliter"/>
        <w:rPr>
          <w:rFonts w:eastAsia="TimesNewRoman" w:cs="Times New Roman"/>
          <w:szCs w:val="24"/>
          <w:lang w:eastAsia="en-US"/>
        </w:rPr>
      </w:pPr>
      <w:r>
        <w:rPr>
          <w:rFonts w:eastAsia="TimesNewRoman" w:cs="Times New Roman"/>
          <w:szCs w:val="24"/>
          <w:lang w:eastAsia="en-US"/>
        </w:rPr>
        <w:t>c)</w:t>
      </w:r>
      <w:r>
        <w:rPr>
          <w:rFonts w:eastAsia="TimesNewRoman" w:cs="Times New Roman"/>
          <w:szCs w:val="24"/>
          <w:lang w:eastAsia="en-US"/>
        </w:rPr>
        <w:tab/>
      </w:r>
      <w:r w:rsidR="009D4B78" w:rsidRPr="00675C6F">
        <w:t>liczbę</w:t>
      </w:r>
      <w:r w:rsidR="009D4B78" w:rsidRPr="00306E2B">
        <w:rPr>
          <w:rFonts w:eastAsia="TimesNewRoman" w:cs="Times New Roman"/>
          <w:szCs w:val="24"/>
          <w:lang w:eastAsia="en-US"/>
        </w:rPr>
        <w:t xml:space="preserve"> </w:t>
      </w:r>
      <w:r w:rsidR="009D4B78" w:rsidRPr="00117212">
        <w:t>obiektów</w:t>
      </w:r>
      <w:r w:rsidR="009D4B78" w:rsidRPr="00306E2B">
        <w:rPr>
          <w:rFonts w:eastAsia="TimesNewRoman" w:cs="Times New Roman"/>
          <w:szCs w:val="24"/>
          <w:lang w:eastAsia="en-US"/>
        </w:rPr>
        <w:t xml:space="preserve"> pomiarowych objętych badaniami agrochemicznymi, zgodnie z zakresem, o którym mowa w lit. a,</w:t>
      </w:r>
    </w:p>
    <w:p w14:paraId="303F84AE" w14:textId="1E2C44CB" w:rsidR="009D4B78" w:rsidRPr="00306E2B" w:rsidRDefault="003105A8" w:rsidP="00675C6F">
      <w:pPr>
        <w:pStyle w:val="ZLITLITwPKTzmlitwpktliter"/>
        <w:rPr>
          <w:rFonts w:cs="Times New Roman"/>
          <w:szCs w:val="24"/>
        </w:rPr>
      </w:pPr>
      <w:r>
        <w:rPr>
          <w:rFonts w:eastAsia="TimesNewRoman" w:cs="Times New Roman"/>
          <w:szCs w:val="24"/>
          <w:lang w:eastAsia="en-US"/>
        </w:rPr>
        <w:t>d)</w:t>
      </w:r>
      <w:r>
        <w:rPr>
          <w:rFonts w:eastAsia="TimesNewRoman" w:cs="Times New Roman"/>
          <w:szCs w:val="24"/>
          <w:lang w:eastAsia="en-US"/>
        </w:rPr>
        <w:tab/>
      </w:r>
      <w:r w:rsidR="009D4B78" w:rsidRPr="00306E2B">
        <w:rPr>
          <w:rFonts w:eastAsia="TimesNewRoman" w:cs="Times New Roman"/>
          <w:szCs w:val="24"/>
          <w:lang w:eastAsia="en-US"/>
        </w:rPr>
        <w:t xml:space="preserve">terminy </w:t>
      </w:r>
      <w:r w:rsidR="009D4B78" w:rsidRPr="0077737E">
        <w:t xml:space="preserve">realizacji </w:t>
      </w:r>
      <w:r w:rsidR="009D4B78" w:rsidRPr="007D13FD">
        <w:t>badań</w:t>
      </w:r>
      <w:r w:rsidR="009D4B78" w:rsidRPr="00306E2B">
        <w:rPr>
          <w:rFonts w:eastAsia="TimesNewRoman" w:cs="Times New Roman"/>
          <w:szCs w:val="24"/>
          <w:lang w:eastAsia="en-US"/>
        </w:rPr>
        <w:t>, o których mowa w ust. 6.</w:t>
      </w:r>
      <w:r w:rsidR="00FB0610">
        <w:t>”;</w:t>
      </w:r>
    </w:p>
    <w:p w14:paraId="5D493126" w14:textId="77777777" w:rsidR="00117212" w:rsidRPr="00117212" w:rsidRDefault="00117212" w:rsidP="007D13FD">
      <w:pPr>
        <w:pStyle w:val="PKTpunkt"/>
        <w:keepNext/>
      </w:pPr>
      <w:r w:rsidRPr="00117212">
        <w:t>3)</w:t>
      </w:r>
      <w:r>
        <w:tab/>
      </w:r>
      <w:r w:rsidRPr="00117212">
        <w:t>w</w:t>
      </w:r>
      <w:r>
        <w:t xml:space="preserve"> art. </w:t>
      </w:r>
      <w:r w:rsidRPr="00117212">
        <w:t>14</w:t>
      </w:r>
      <w:r>
        <w:t xml:space="preserve"> w ust. </w:t>
      </w:r>
      <w:r w:rsidRPr="00117212">
        <w:t>2</w:t>
      </w:r>
      <w:r>
        <w:t> </w:t>
      </w:r>
      <w:r w:rsidRPr="00117212">
        <w:t xml:space="preserve">po wyrazach </w:t>
      </w:r>
      <w:r w:rsidR="00EB7488">
        <w:t>„</w:t>
      </w:r>
      <w:r w:rsidRPr="00117212">
        <w:t>postępowanie scaleniowe</w:t>
      </w:r>
      <w:r w:rsidR="00EB7488">
        <w:t>”</w:t>
      </w:r>
      <w:r w:rsidRPr="00117212">
        <w:t xml:space="preserve"> dodaje się wyrazy</w:t>
      </w:r>
      <w:r>
        <w:t xml:space="preserve"> </w:t>
      </w:r>
      <w:r w:rsidR="00EB7488">
        <w:t>„</w:t>
      </w:r>
      <w:r w:rsidRPr="00117212">
        <w:t>w ramach operacji w</w:t>
      </w:r>
      <w:r>
        <w:t> </w:t>
      </w:r>
      <w:r w:rsidRPr="00117212">
        <w:t>zakresie scalania gruntów</w:t>
      </w:r>
      <w:r w:rsidR="00EB7488">
        <w:t>”</w:t>
      </w:r>
      <w:r w:rsidRPr="00117212">
        <w:t>;</w:t>
      </w:r>
    </w:p>
    <w:p w14:paraId="5BEF618F" w14:textId="77777777" w:rsidR="00117212" w:rsidRPr="005F072D" w:rsidRDefault="00117212" w:rsidP="00EB7488">
      <w:pPr>
        <w:pStyle w:val="PKTpunkt"/>
        <w:keepNext/>
      </w:pPr>
      <w:r w:rsidRPr="0077737E">
        <w:t>4)</w:t>
      </w:r>
      <w:r>
        <w:tab/>
      </w:r>
      <w:r w:rsidRPr="005F072D">
        <w:t>w</w:t>
      </w:r>
      <w:r>
        <w:t xml:space="preserve"> art. </w:t>
      </w:r>
      <w:r w:rsidRPr="005F072D">
        <w:t>19</w:t>
      </w:r>
      <w:r>
        <w:t xml:space="preserve"> </w:t>
      </w:r>
      <w:r w:rsidR="00710F3E">
        <w:t xml:space="preserve">w </w:t>
      </w:r>
      <w:r>
        <w:t>ust. </w:t>
      </w:r>
      <w:r w:rsidRPr="005F072D">
        <w:t>1</w:t>
      </w:r>
      <w:r>
        <w:t> </w:t>
      </w:r>
      <w:r w:rsidRPr="005F072D">
        <w:t>dodaje się zdanie drugie w</w:t>
      </w:r>
      <w:r>
        <w:t> </w:t>
      </w:r>
      <w:r w:rsidRPr="005F072D">
        <w:t>brzmieniu:</w:t>
      </w:r>
    </w:p>
    <w:p w14:paraId="097E943A" w14:textId="3D993E5F" w:rsidR="00117212" w:rsidRPr="0077737E" w:rsidRDefault="00EB7488" w:rsidP="00117212">
      <w:pPr>
        <w:pStyle w:val="ZARTzmartartykuempunktem"/>
      </w:pPr>
      <w:r>
        <w:t>„</w:t>
      </w:r>
      <w:r w:rsidR="00117212" w:rsidRPr="0077737E">
        <w:t xml:space="preserve">Art. </w:t>
      </w:r>
      <w:r w:rsidR="00117212" w:rsidRPr="00117212">
        <w:t>17</w:t>
      </w:r>
      <w:r w:rsidR="00BB38CD">
        <w:t>. Przepis</w:t>
      </w:r>
      <w:r w:rsidR="00117212">
        <w:t xml:space="preserve"> ust. </w:t>
      </w:r>
      <w:r w:rsidR="00117212" w:rsidRPr="0077737E">
        <w:t>2</w:t>
      </w:r>
      <w:r w:rsidR="00117212">
        <w:t> </w:t>
      </w:r>
      <w:r w:rsidR="00117212" w:rsidRPr="0077737E">
        <w:t>stosuje się odpowiednio</w:t>
      </w:r>
      <w:r w:rsidR="001329A9">
        <w:t xml:space="preserve"> do wysokości limitów, o których mowa w art. 18</w:t>
      </w:r>
      <w:r w:rsidR="00117212" w:rsidRPr="0077737E">
        <w:t>.</w:t>
      </w:r>
      <w:r>
        <w:t>”</w:t>
      </w:r>
      <w:r w:rsidR="00117212" w:rsidRPr="0077737E">
        <w:t>;</w:t>
      </w:r>
    </w:p>
    <w:p w14:paraId="5809306A" w14:textId="5F509AB5" w:rsidR="00117212" w:rsidRPr="005F072D" w:rsidRDefault="00117212" w:rsidP="00117212">
      <w:pPr>
        <w:pStyle w:val="PKTpunkt"/>
      </w:pPr>
      <w:r w:rsidRPr="0077737E">
        <w:t>5)</w:t>
      </w:r>
      <w:r>
        <w:tab/>
      </w:r>
      <w:r w:rsidR="00710F3E" w:rsidRPr="005F072D">
        <w:t>w</w:t>
      </w:r>
      <w:r w:rsidR="00710F3E">
        <w:t xml:space="preserve"> art. </w:t>
      </w:r>
      <w:r w:rsidR="00710F3E" w:rsidRPr="005F072D">
        <w:t>26</w:t>
      </w:r>
      <w:r w:rsidR="00710F3E">
        <w:t xml:space="preserve"> w ust. </w:t>
      </w:r>
      <w:r w:rsidR="00710F3E" w:rsidRPr="005F072D">
        <w:t>1</w:t>
      </w:r>
      <w:r w:rsidR="00710F3E">
        <w:t xml:space="preserve"> oraz</w:t>
      </w:r>
      <w:r w:rsidR="00710F3E" w:rsidRPr="005F072D">
        <w:t xml:space="preserve"> w</w:t>
      </w:r>
      <w:r w:rsidR="00710F3E">
        <w:t> art. </w:t>
      </w:r>
      <w:r w:rsidR="00710F3E" w:rsidRPr="005F072D">
        <w:t>29</w:t>
      </w:r>
      <w:r w:rsidR="00710F3E">
        <w:t xml:space="preserve"> w ust. </w:t>
      </w:r>
      <w:r w:rsidR="00710F3E" w:rsidRPr="005F072D">
        <w:t>3</w:t>
      </w:r>
      <w:r w:rsidR="00710F3E">
        <w:t> </w:t>
      </w:r>
      <w:r w:rsidR="00710F3E" w:rsidRPr="005F072D">
        <w:t xml:space="preserve">wyrazy </w:t>
      </w:r>
      <w:r w:rsidR="00710F3E">
        <w:t>„</w:t>
      </w:r>
      <w:r w:rsidR="00710F3E" w:rsidRPr="005F072D">
        <w:t>8</w:t>
      </w:r>
      <w:r w:rsidR="00710F3E" w:rsidRPr="00117212">
        <w:sym w:font="Symbol" w:char="F02D"/>
      </w:r>
      <w:r w:rsidR="00710F3E" w:rsidRPr="005F072D">
        <w:t>12a i</w:t>
      </w:r>
      <w:r w:rsidR="00710F3E">
        <w:t> </w:t>
      </w:r>
      <w:r w:rsidR="00710F3E" w:rsidRPr="005F072D">
        <w:t>13a</w:t>
      </w:r>
      <w:r w:rsidR="00710F3E">
        <w:t>”</w:t>
      </w:r>
      <w:r w:rsidR="00710F3E" w:rsidRPr="005F072D">
        <w:t xml:space="preserve"> zastępuje się wyrazami </w:t>
      </w:r>
      <w:r w:rsidR="00710F3E">
        <w:t>„</w:t>
      </w:r>
      <w:r w:rsidR="00710F3E" w:rsidRPr="005F072D">
        <w:t>8</w:t>
      </w:r>
      <w:r w:rsidR="00710F3E" w:rsidRPr="00117212">
        <w:sym w:font="Symbol" w:char="F02D"/>
      </w:r>
      <w:r w:rsidR="00710F3E" w:rsidRPr="005F072D">
        <w:t>12a, 13a i</w:t>
      </w:r>
      <w:r w:rsidR="00710F3E">
        <w:t> </w:t>
      </w:r>
      <w:r w:rsidR="00710F3E" w:rsidRPr="005F072D">
        <w:t>13b</w:t>
      </w:r>
      <w:r w:rsidR="00710F3E">
        <w:t>”</w:t>
      </w:r>
      <w:r w:rsidR="00710F3E" w:rsidRPr="005F072D">
        <w:t>;</w:t>
      </w:r>
    </w:p>
    <w:p w14:paraId="739326F3" w14:textId="55DB026D" w:rsidR="00710F3E" w:rsidRPr="00117212" w:rsidRDefault="00710F3E" w:rsidP="00710F3E">
      <w:pPr>
        <w:pStyle w:val="PKTpunkt"/>
      </w:pPr>
      <w:r w:rsidRPr="00117212">
        <w:t>6)</w:t>
      </w:r>
      <w:r>
        <w:tab/>
      </w:r>
      <w:r w:rsidRPr="00117212">
        <w:t>w</w:t>
      </w:r>
      <w:r>
        <w:t xml:space="preserve"> art. </w:t>
      </w:r>
      <w:r w:rsidRPr="00117212">
        <w:t>26</w:t>
      </w:r>
      <w:r>
        <w:t xml:space="preserve"> w ust. </w:t>
      </w:r>
      <w:r w:rsidRPr="00117212">
        <w:t>2</w:t>
      </w:r>
      <w:r>
        <w:t xml:space="preserve"> w pkt </w:t>
      </w:r>
      <w:r w:rsidRPr="00117212">
        <w:t>2</w:t>
      </w:r>
      <w:r>
        <w:t xml:space="preserve">, </w:t>
      </w:r>
      <w:r w:rsidRPr="00117212">
        <w:t>w</w:t>
      </w:r>
      <w:r>
        <w:t xml:space="preserve"> art. </w:t>
      </w:r>
      <w:r w:rsidRPr="00117212">
        <w:t>32</w:t>
      </w:r>
      <w:r>
        <w:t xml:space="preserve"> w ust. </w:t>
      </w:r>
      <w:r w:rsidRPr="00117212">
        <w:t>1, w</w:t>
      </w:r>
      <w:r>
        <w:t xml:space="preserve"> art. </w:t>
      </w:r>
      <w:r w:rsidRPr="00117212">
        <w:t>33</w:t>
      </w:r>
      <w:r>
        <w:t xml:space="preserve"> w ust. </w:t>
      </w:r>
      <w:r w:rsidRPr="00117212">
        <w:t>1</w:t>
      </w:r>
      <w:r>
        <w:t xml:space="preserve"> oraz</w:t>
      </w:r>
      <w:r w:rsidRPr="00117212">
        <w:t xml:space="preserve"> w</w:t>
      </w:r>
      <w:r>
        <w:t> ust. </w:t>
      </w:r>
      <w:r w:rsidRPr="00117212">
        <w:t>2</w:t>
      </w:r>
      <w:r>
        <w:t xml:space="preserve"> w </w:t>
      </w:r>
      <w:r w:rsidRPr="00117212">
        <w:t>części wspólnej</w:t>
      </w:r>
      <w:r>
        <w:t>,</w:t>
      </w:r>
      <w:r w:rsidR="00675C6F" w:rsidRPr="00675C6F">
        <w:t xml:space="preserve"> </w:t>
      </w:r>
      <w:r w:rsidR="00675C6F" w:rsidRPr="00117212">
        <w:t>w</w:t>
      </w:r>
      <w:r w:rsidR="00675C6F">
        <w:t> art. </w:t>
      </w:r>
      <w:r w:rsidR="00675C6F" w:rsidRPr="00117212">
        <w:t>38</w:t>
      </w:r>
      <w:r w:rsidR="00675C6F">
        <w:t xml:space="preserve"> w ust. </w:t>
      </w:r>
      <w:r w:rsidR="00675C6F" w:rsidRPr="00117212">
        <w:t>2</w:t>
      </w:r>
      <w:r w:rsidR="00675C6F">
        <w:t>,</w:t>
      </w:r>
      <w:r w:rsidR="00675C6F" w:rsidRPr="00117212">
        <w:t xml:space="preserve"> w</w:t>
      </w:r>
      <w:r w:rsidR="00675C6F">
        <w:t> art. </w:t>
      </w:r>
      <w:r w:rsidR="00675C6F" w:rsidRPr="00117212">
        <w:t>39</w:t>
      </w:r>
      <w:r w:rsidR="00675C6F">
        <w:t xml:space="preserve"> w ust. </w:t>
      </w:r>
      <w:r w:rsidR="00675C6F" w:rsidRPr="00117212">
        <w:t>1</w:t>
      </w:r>
      <w:r w:rsidR="00675C6F">
        <w:t xml:space="preserve"> oraz</w:t>
      </w:r>
      <w:r w:rsidR="00675C6F" w:rsidRPr="00117212">
        <w:t xml:space="preserve"> w</w:t>
      </w:r>
      <w:r w:rsidR="00675C6F">
        <w:t> ust. </w:t>
      </w:r>
      <w:r w:rsidR="00675C6F" w:rsidRPr="00117212">
        <w:t>2</w:t>
      </w:r>
      <w:r w:rsidR="00675C6F">
        <w:t>,</w:t>
      </w:r>
      <w:r w:rsidRPr="00117212">
        <w:t xml:space="preserve"> w</w:t>
      </w:r>
      <w:r>
        <w:t> art. </w:t>
      </w:r>
      <w:r w:rsidRPr="00117212">
        <w:t>45</w:t>
      </w:r>
      <w:r>
        <w:t xml:space="preserve"> w ust. </w:t>
      </w:r>
      <w:r w:rsidRPr="00117212">
        <w:t>3</w:t>
      </w:r>
      <w:r>
        <w:t xml:space="preserve"> oraz</w:t>
      </w:r>
      <w:r w:rsidRPr="00117212">
        <w:t xml:space="preserve"> w</w:t>
      </w:r>
      <w:r>
        <w:t> art. </w:t>
      </w:r>
      <w:r w:rsidRPr="00117212">
        <w:t>48a w</w:t>
      </w:r>
      <w:r>
        <w:t> ust. </w:t>
      </w:r>
      <w:r w:rsidRPr="00117212">
        <w:t>1</w:t>
      </w:r>
      <w:r>
        <w:t> </w:t>
      </w:r>
      <w:r w:rsidRPr="00117212">
        <w:t xml:space="preserve"> </w:t>
      </w:r>
      <w:r>
        <w:t>wyrazy „</w:t>
      </w:r>
      <w:r w:rsidRPr="00117212">
        <w:t>10</w:t>
      </w:r>
      <w:r w:rsidRPr="00117212">
        <w:sym w:font="Symbol" w:char="F02D"/>
      </w:r>
      <w:r w:rsidRPr="00117212">
        <w:t>12a i</w:t>
      </w:r>
      <w:r>
        <w:t> </w:t>
      </w:r>
      <w:r w:rsidRPr="00117212">
        <w:t>13a</w:t>
      </w:r>
      <w:r>
        <w:t>”</w:t>
      </w:r>
      <w:r w:rsidRPr="00117212">
        <w:t xml:space="preserve"> zastępuje się wyrazami </w:t>
      </w:r>
      <w:r>
        <w:t>„</w:t>
      </w:r>
      <w:r w:rsidRPr="00117212">
        <w:t>10</w:t>
      </w:r>
      <w:r w:rsidRPr="00117212">
        <w:sym w:font="Symbol" w:char="F02D"/>
      </w:r>
      <w:r w:rsidRPr="00117212">
        <w:t>12a, 13a i</w:t>
      </w:r>
      <w:r>
        <w:t> </w:t>
      </w:r>
      <w:r w:rsidRPr="00117212">
        <w:t>13b</w:t>
      </w:r>
      <w:r>
        <w:t>”</w:t>
      </w:r>
      <w:r w:rsidRPr="00117212">
        <w:t>;</w:t>
      </w:r>
    </w:p>
    <w:p w14:paraId="6F4A2D50" w14:textId="77777777" w:rsidR="00117212" w:rsidRPr="00117212" w:rsidRDefault="00710F3E" w:rsidP="00710F3E">
      <w:pPr>
        <w:pStyle w:val="PKTpunkt"/>
      </w:pPr>
      <w:r>
        <w:t>7</w:t>
      </w:r>
      <w:r w:rsidR="00117212" w:rsidRPr="00117212">
        <w:t>)</w:t>
      </w:r>
      <w:r w:rsidR="00117212">
        <w:tab/>
      </w:r>
      <w:r w:rsidR="00117212" w:rsidRPr="00117212">
        <w:t>w</w:t>
      </w:r>
      <w:r w:rsidR="00117212">
        <w:t xml:space="preserve"> art. </w:t>
      </w:r>
      <w:r w:rsidR="00117212" w:rsidRPr="00117212">
        <w:t>34</w:t>
      </w:r>
      <w:r w:rsidR="00117212">
        <w:t xml:space="preserve"> ust. </w:t>
      </w:r>
      <w:r w:rsidR="00117212" w:rsidRPr="00117212">
        <w:t>3</w:t>
      </w:r>
      <w:r w:rsidR="00117212">
        <w:t xml:space="preserve"> i </w:t>
      </w:r>
      <w:r w:rsidR="00117212" w:rsidRPr="00117212">
        <w:t>4</w:t>
      </w:r>
      <w:r w:rsidR="00117212">
        <w:t> </w:t>
      </w:r>
      <w:r w:rsidR="00117212" w:rsidRPr="00117212">
        <w:t>otrzymują brzmienie:</w:t>
      </w:r>
    </w:p>
    <w:p w14:paraId="0BB94BC7" w14:textId="77777777" w:rsidR="00117212" w:rsidRPr="00117212" w:rsidRDefault="00EB7488" w:rsidP="00117212">
      <w:pPr>
        <w:pStyle w:val="ZUSTzmustartykuempunktem"/>
      </w:pPr>
      <w:r>
        <w:t>„</w:t>
      </w:r>
      <w:r w:rsidR="00117212" w:rsidRPr="00117212">
        <w:t>3. W</w:t>
      </w:r>
      <w:r w:rsidR="00117212">
        <w:t> </w:t>
      </w:r>
      <w:r w:rsidR="00117212" w:rsidRPr="00117212">
        <w:t>przypadku operacji realizowanych w ramach poddziałania, o którym mowa w </w:t>
      </w:r>
      <w:hyperlink r:id="rId14" w:anchor="mip42304669" w:history="1">
        <w:r w:rsidR="00117212" w:rsidRPr="0077737E">
          <w:t>art. 3</w:t>
        </w:r>
        <w:r w:rsidR="00117212">
          <w:t xml:space="preserve"> ust. </w:t>
        </w:r>
        <w:r w:rsidR="00117212" w:rsidRPr="0077737E">
          <w:t>1</w:t>
        </w:r>
        <w:r w:rsidR="00117212">
          <w:t xml:space="preserve"> pkt </w:t>
        </w:r>
        <w:r w:rsidR="00117212" w:rsidRPr="0077737E">
          <w:t>4</w:t>
        </w:r>
        <w:r w:rsidR="00117212">
          <w:t xml:space="preserve"> lit. </w:t>
        </w:r>
        <w:r w:rsidR="00117212" w:rsidRPr="0077737E">
          <w:t>c</w:t>
        </w:r>
      </w:hyperlink>
      <w:r w:rsidR="00117212" w:rsidRPr="0077737E">
        <w:t>, oraz operacji realizowanych w</w:t>
      </w:r>
      <w:r w:rsidR="00117212">
        <w:t> </w:t>
      </w:r>
      <w:r w:rsidR="00117212" w:rsidRPr="0077737E">
        <w:t>ramach działania, o</w:t>
      </w:r>
      <w:r w:rsidR="00117212">
        <w:t> </w:t>
      </w:r>
      <w:r w:rsidR="00117212" w:rsidRPr="0077737E">
        <w:t>którym mowa w</w:t>
      </w:r>
      <w:r w:rsidR="00117212">
        <w:t> art. </w:t>
      </w:r>
      <w:r w:rsidR="00117212" w:rsidRPr="0077737E">
        <w:t>3</w:t>
      </w:r>
      <w:r w:rsidR="00117212">
        <w:t xml:space="preserve"> ust. </w:t>
      </w:r>
      <w:r w:rsidR="00117212" w:rsidRPr="0077737E">
        <w:t>1</w:t>
      </w:r>
      <w:r w:rsidR="00117212">
        <w:t xml:space="preserve"> pkt </w:t>
      </w:r>
      <w:r w:rsidR="00117212" w:rsidRPr="0077737E">
        <w:t>7, właściwość miejscową organu ustala się według miejsca realizacji operacji.</w:t>
      </w:r>
    </w:p>
    <w:p w14:paraId="5E9CD28E" w14:textId="77777777" w:rsidR="00117212" w:rsidRPr="00117212" w:rsidRDefault="00117212" w:rsidP="00117212">
      <w:pPr>
        <w:pStyle w:val="ZUSTzmustartykuempunktem"/>
      </w:pPr>
      <w:r w:rsidRPr="00117212">
        <w:lastRenderedPageBreak/>
        <w:t>4. W</w:t>
      </w:r>
      <w:r>
        <w:t> </w:t>
      </w:r>
      <w:r w:rsidRPr="00117212">
        <w:t>przypadku operacji w</w:t>
      </w:r>
      <w:r>
        <w:t> </w:t>
      </w:r>
      <w:r w:rsidRPr="00117212">
        <w:t>zakresie scalania gruntów, realizowanych w</w:t>
      </w:r>
      <w:r>
        <w:t> </w:t>
      </w:r>
      <w:r w:rsidRPr="00117212">
        <w:t>ramach poddziałania, o</w:t>
      </w:r>
      <w:r>
        <w:t> </w:t>
      </w:r>
      <w:r w:rsidRPr="0077737E">
        <w:t>którym</w:t>
      </w:r>
      <w:r w:rsidRPr="00117212">
        <w:t xml:space="preserve"> mowa w </w:t>
      </w:r>
      <w:hyperlink r:id="rId15" w:anchor="mip42304669" w:history="1">
        <w:r w:rsidRPr="00117212">
          <w:t>art. 3</w:t>
        </w:r>
        <w:r>
          <w:t xml:space="preserve"> ust. </w:t>
        </w:r>
        <w:r w:rsidRPr="00117212">
          <w:t>1</w:t>
        </w:r>
        <w:r>
          <w:t xml:space="preserve"> pkt </w:t>
        </w:r>
        <w:r w:rsidRPr="00117212">
          <w:t>4</w:t>
        </w:r>
        <w:r>
          <w:t xml:space="preserve"> lit. </w:t>
        </w:r>
        <w:r w:rsidRPr="00117212">
          <w:t>c</w:t>
        </w:r>
      </w:hyperlink>
      <w:r w:rsidRPr="00117212">
        <w:t>, stroną umowy o</w:t>
      </w:r>
      <w:r>
        <w:t> </w:t>
      </w:r>
      <w:r w:rsidRPr="00117212">
        <w:t>przyznaniu pomocy jest powiat reprezentowany przez starostę.</w:t>
      </w:r>
      <w:r w:rsidR="00EB7488">
        <w:t>”</w:t>
      </w:r>
      <w:r w:rsidRPr="00117212">
        <w:t>;</w:t>
      </w:r>
    </w:p>
    <w:p w14:paraId="41467371" w14:textId="77777777" w:rsidR="00117212" w:rsidRPr="00117212" w:rsidRDefault="00710F3E" w:rsidP="00EB7488">
      <w:pPr>
        <w:pStyle w:val="PKTpunkt"/>
        <w:keepNext/>
      </w:pPr>
      <w:r>
        <w:t>8</w:t>
      </w:r>
      <w:r w:rsidR="00117212" w:rsidRPr="00117212">
        <w:t>)</w:t>
      </w:r>
      <w:r w:rsidR="006F1D7C">
        <w:tab/>
      </w:r>
      <w:r w:rsidR="00117212" w:rsidRPr="00117212">
        <w:t>w</w:t>
      </w:r>
      <w:r w:rsidR="00117212">
        <w:t xml:space="preserve"> art. </w:t>
      </w:r>
      <w:r w:rsidR="00117212" w:rsidRPr="00117212">
        <w:t>37a</w:t>
      </w:r>
      <w:r w:rsidR="00117212">
        <w:t xml:space="preserve"> ust. </w:t>
      </w:r>
      <w:r w:rsidR="00117212" w:rsidRPr="00117212">
        <w:t>2</w:t>
      </w:r>
      <w:r w:rsidR="00117212">
        <w:t> </w:t>
      </w:r>
      <w:r w:rsidR="00117212" w:rsidRPr="00117212">
        <w:t>otrzymuje brzmienie:</w:t>
      </w:r>
    </w:p>
    <w:p w14:paraId="46C7986E" w14:textId="77777777" w:rsidR="00117212" w:rsidRPr="00117212" w:rsidRDefault="00EB7488" w:rsidP="00117212">
      <w:pPr>
        <w:pStyle w:val="ZUSTzmustartykuempunktem"/>
      </w:pPr>
      <w:r>
        <w:t>„</w:t>
      </w:r>
      <w:r w:rsidR="00117212" w:rsidRPr="00117212">
        <w:t>2.</w:t>
      </w:r>
      <w:r w:rsidR="00117212">
        <w:t> </w:t>
      </w:r>
      <w:r w:rsidR="00117212" w:rsidRPr="00117212">
        <w:t>Przepisu</w:t>
      </w:r>
      <w:r w:rsidR="00117212">
        <w:t xml:space="preserve"> ust. </w:t>
      </w:r>
      <w:r w:rsidR="00117212" w:rsidRPr="00117212">
        <w:t>1</w:t>
      </w:r>
      <w:r w:rsidR="00117212">
        <w:t> </w:t>
      </w:r>
      <w:r w:rsidR="00117212" w:rsidRPr="00117212">
        <w:t>nie stosuje się do beneficjenta będącego jednostką sektora finansów publicznych lub instytutem badawczym, a</w:t>
      </w:r>
      <w:r w:rsidR="00117212">
        <w:t> </w:t>
      </w:r>
      <w:r w:rsidR="00117212" w:rsidRPr="00117212">
        <w:t>w</w:t>
      </w:r>
      <w:r w:rsidR="00117212">
        <w:t> </w:t>
      </w:r>
      <w:r w:rsidR="00117212" w:rsidRPr="00117212">
        <w:t>przypadku gdy umowa o</w:t>
      </w:r>
      <w:r w:rsidR="00117212">
        <w:t> </w:t>
      </w:r>
      <w:r w:rsidR="00117212" w:rsidRPr="00117212">
        <w:t>przyznaniu pomocy jest zawierana z</w:t>
      </w:r>
      <w:r w:rsidR="00117212">
        <w:t> </w:t>
      </w:r>
      <w:r w:rsidR="00117212" w:rsidRPr="00117212">
        <w:t>grupą beneficjentów – jeżeli wszyscy beneficjenci są jednostkami sektora finansów publicznych lub instytutami badawczymi.</w:t>
      </w:r>
      <w:r>
        <w:t>”</w:t>
      </w:r>
      <w:r w:rsidR="00117212" w:rsidRPr="00117212">
        <w:t>;</w:t>
      </w:r>
    </w:p>
    <w:p w14:paraId="722FA0C1" w14:textId="77777777" w:rsidR="00117212" w:rsidRPr="00117212" w:rsidRDefault="00710F3E" w:rsidP="00117212">
      <w:pPr>
        <w:pStyle w:val="PKTpunkt"/>
      </w:pPr>
      <w:r>
        <w:t>9</w:t>
      </w:r>
      <w:r w:rsidR="00117212" w:rsidRPr="00117212">
        <w:t>)</w:t>
      </w:r>
      <w:r w:rsidR="00117212">
        <w:tab/>
      </w:r>
      <w:r w:rsidR="00117212" w:rsidRPr="00117212">
        <w:t>w</w:t>
      </w:r>
      <w:r w:rsidR="00117212">
        <w:t xml:space="preserve"> art. </w:t>
      </w:r>
      <w:r w:rsidR="00117212" w:rsidRPr="00117212">
        <w:t>42</w:t>
      </w:r>
      <w:r w:rsidR="00117212">
        <w:t xml:space="preserve"> w ust. </w:t>
      </w:r>
      <w:r w:rsidR="00117212" w:rsidRPr="00117212">
        <w:t>1</w:t>
      </w:r>
      <w:r w:rsidR="00117212">
        <w:t xml:space="preserve"> w pkt </w:t>
      </w:r>
      <w:r w:rsidR="00117212" w:rsidRPr="00117212">
        <w:t>1</w:t>
      </w:r>
      <w:r w:rsidR="00117212">
        <w:t> </w:t>
      </w:r>
      <w:r w:rsidR="00117212" w:rsidRPr="00117212">
        <w:t xml:space="preserve">wyraz </w:t>
      </w:r>
      <w:r w:rsidR="00EB7488">
        <w:t>„</w:t>
      </w:r>
      <w:r w:rsidR="00117212" w:rsidRPr="00117212">
        <w:t>13a</w:t>
      </w:r>
      <w:r w:rsidR="00EB7488">
        <w:t>”</w:t>
      </w:r>
      <w:r w:rsidR="00117212" w:rsidRPr="00117212">
        <w:t xml:space="preserve"> zastępuje się wyrazem </w:t>
      </w:r>
      <w:r w:rsidR="00EB7488">
        <w:t>„</w:t>
      </w:r>
      <w:r w:rsidR="00117212" w:rsidRPr="00117212">
        <w:t>13b</w:t>
      </w:r>
      <w:r w:rsidR="00EB7488">
        <w:t>”</w:t>
      </w:r>
      <w:r w:rsidR="00117212" w:rsidRPr="00117212">
        <w:t>;</w:t>
      </w:r>
    </w:p>
    <w:p w14:paraId="4D469935" w14:textId="77777777" w:rsidR="00B83907" w:rsidRDefault="00117212" w:rsidP="00B83907">
      <w:pPr>
        <w:pStyle w:val="PKTpunkt"/>
      </w:pPr>
      <w:r w:rsidRPr="00117212">
        <w:t>1</w:t>
      </w:r>
      <w:r w:rsidR="00710F3E">
        <w:t>0</w:t>
      </w:r>
      <w:r w:rsidRPr="00117212">
        <w:t>)</w:t>
      </w:r>
      <w:r>
        <w:tab/>
      </w:r>
      <w:r w:rsidRPr="00117212">
        <w:t>w</w:t>
      </w:r>
      <w:r>
        <w:t xml:space="preserve"> art. </w:t>
      </w:r>
      <w:r w:rsidRPr="00117212">
        <w:t>55</w:t>
      </w:r>
      <w:r w:rsidR="00B03296" w:rsidRPr="00B03296">
        <w:t xml:space="preserve"> </w:t>
      </w:r>
      <w:r w:rsidR="00B03296" w:rsidRPr="00117212">
        <w:t>w</w:t>
      </w:r>
      <w:r w:rsidR="00B03296">
        <w:t xml:space="preserve"> ust. </w:t>
      </w:r>
      <w:r w:rsidR="00B03296" w:rsidRPr="00117212">
        <w:t>5a</w:t>
      </w:r>
      <w:r w:rsidR="001570F8">
        <w:t xml:space="preserve"> </w:t>
      </w:r>
      <w:r w:rsidR="00B83907">
        <w:t>po pkt 1 dodaje się pkt 1a w brzmieniu:</w:t>
      </w:r>
    </w:p>
    <w:p w14:paraId="7E373765" w14:textId="4309305A" w:rsidR="00710F3E" w:rsidRPr="00117212" w:rsidRDefault="00B03296" w:rsidP="00DE3E90">
      <w:pPr>
        <w:pStyle w:val="ZLITzmlitartykuempunktem"/>
      </w:pPr>
      <w:r>
        <w:t>„1a)</w:t>
      </w:r>
      <w:r>
        <w:tab/>
      </w:r>
      <w:r w:rsidRPr="00117212">
        <w:t xml:space="preserve">propozycje operacji do planu komunikacyjnego, </w:t>
      </w:r>
      <w:r w:rsidRPr="0077737E">
        <w:t>o</w:t>
      </w:r>
      <w:r>
        <w:t> </w:t>
      </w:r>
      <w:r w:rsidRPr="0077737E">
        <w:t>którym mowa w</w:t>
      </w:r>
      <w:r>
        <w:t> </w:t>
      </w:r>
      <w:hyperlink r:id="rId16" w:history="1">
        <w:r w:rsidRPr="00117212">
          <w:t>art. 54 ust. 3 lit. b</w:t>
        </w:r>
      </w:hyperlink>
      <w:r w:rsidRPr="00117212">
        <w:t xml:space="preserve"> ppkt vi rozporządzenia nr </w:t>
      </w:r>
      <w:hyperlink r:id="rId17" w:history="1">
        <w:r w:rsidRPr="00117212">
          <w:t>1305/2013</w:t>
        </w:r>
      </w:hyperlink>
      <w:r w:rsidRPr="0077737E">
        <w:t>,</w:t>
      </w:r>
      <w:r w:rsidRPr="00117212">
        <w:t xml:space="preserve"> oraz ich zmian są zgłaszane instytucji zarządzającej</w:t>
      </w:r>
      <w:r w:rsidR="007D5914">
        <w:t>.</w:t>
      </w:r>
      <w:r w:rsidR="007D5914" w:rsidRPr="007D5914">
        <w:t xml:space="preserve"> </w:t>
      </w:r>
      <w:r w:rsidR="007D5914">
        <w:t>Do tych propozycji stosuje się ust. 2c i 2d</w:t>
      </w:r>
      <w:r w:rsidR="009B2ED3">
        <w:t>;</w:t>
      </w:r>
      <w:r>
        <w:t>”;</w:t>
      </w:r>
    </w:p>
    <w:p w14:paraId="27550F96" w14:textId="77777777" w:rsidR="00117212" w:rsidRPr="00117212" w:rsidRDefault="00117212" w:rsidP="00EB7488">
      <w:pPr>
        <w:pStyle w:val="PKTpunkt"/>
        <w:keepNext/>
      </w:pPr>
      <w:r w:rsidRPr="00117212">
        <w:t>1</w:t>
      </w:r>
      <w:r w:rsidR="00710F3E">
        <w:t>1</w:t>
      </w:r>
      <w:r w:rsidRPr="00117212">
        <w:t>)</w:t>
      </w:r>
      <w:r>
        <w:tab/>
      </w:r>
      <w:r w:rsidRPr="00117212">
        <w:t>w</w:t>
      </w:r>
      <w:r>
        <w:t xml:space="preserve"> art. </w:t>
      </w:r>
      <w:r w:rsidRPr="00117212">
        <w:t>57b w</w:t>
      </w:r>
      <w:r>
        <w:t> pkt </w:t>
      </w:r>
      <w:r w:rsidRPr="00117212">
        <w:t>1</w:t>
      </w:r>
      <w:r>
        <w:t> </w:t>
      </w:r>
      <w:r w:rsidRPr="00117212">
        <w:t>po</w:t>
      </w:r>
      <w:r>
        <w:t xml:space="preserve"> lit. </w:t>
      </w:r>
      <w:r w:rsidRPr="00117212">
        <w:t>a</w:t>
      </w:r>
      <w:r>
        <w:t> </w:t>
      </w:r>
      <w:r w:rsidRPr="00117212">
        <w:t>dodaje się</w:t>
      </w:r>
      <w:r>
        <w:t xml:space="preserve"> lit. </w:t>
      </w:r>
      <w:r w:rsidRPr="00117212">
        <w:t>aa w</w:t>
      </w:r>
      <w:r>
        <w:t> </w:t>
      </w:r>
      <w:r w:rsidRPr="00117212">
        <w:t>brzmieniu:</w:t>
      </w:r>
    </w:p>
    <w:p w14:paraId="0543A492" w14:textId="77777777" w:rsidR="00117212" w:rsidRPr="00117212" w:rsidRDefault="00EB7488" w:rsidP="00117212">
      <w:pPr>
        <w:pStyle w:val="ZLITzmlitartykuempunktem"/>
      </w:pPr>
      <w:r>
        <w:t>„</w:t>
      </w:r>
      <w:r w:rsidR="00117212" w:rsidRPr="00117212">
        <w:t>aa)</w:t>
      </w:r>
      <w:r w:rsidR="007A7F12">
        <w:t xml:space="preserve"> </w:t>
      </w:r>
      <w:r w:rsidR="00117212">
        <w:tab/>
      </w:r>
      <w:r w:rsidR="00117212" w:rsidRPr="00117212">
        <w:t>które są zgodne z</w:t>
      </w:r>
      <w:r w:rsidR="00117212">
        <w:t> </w:t>
      </w:r>
      <w:r w:rsidR="00ED1469" w:rsidRPr="00117212">
        <w:t xml:space="preserve">jednym </w:t>
      </w:r>
      <w:r w:rsidR="00117212" w:rsidRPr="00117212">
        <w:t>z</w:t>
      </w:r>
      <w:r w:rsidR="00117212">
        <w:t> </w:t>
      </w:r>
      <w:r w:rsidR="00117212" w:rsidRPr="00117212">
        <w:t>priorytetów programu,</w:t>
      </w:r>
      <w:r>
        <w:t>”</w:t>
      </w:r>
      <w:r w:rsidR="00117212" w:rsidRPr="00117212">
        <w:t>;</w:t>
      </w:r>
    </w:p>
    <w:p w14:paraId="0F0D1590" w14:textId="77777777" w:rsidR="00117212" w:rsidRPr="00117212" w:rsidRDefault="00117212" w:rsidP="00EB7488">
      <w:pPr>
        <w:pStyle w:val="PKTpunkt"/>
        <w:keepNext/>
      </w:pPr>
      <w:r w:rsidRPr="00117212">
        <w:t>1</w:t>
      </w:r>
      <w:r w:rsidR="00710F3E">
        <w:t>2</w:t>
      </w:r>
      <w:r w:rsidRPr="00117212">
        <w:t>)</w:t>
      </w:r>
      <w:r>
        <w:tab/>
      </w:r>
      <w:r w:rsidRPr="00117212">
        <w:t>w</w:t>
      </w:r>
      <w:r>
        <w:t xml:space="preserve"> art. </w:t>
      </w:r>
      <w:r w:rsidRPr="00117212">
        <w:t>57c:</w:t>
      </w:r>
    </w:p>
    <w:p w14:paraId="0400E259" w14:textId="77777777" w:rsidR="00117212" w:rsidRPr="00117212" w:rsidRDefault="00117212" w:rsidP="00306D98">
      <w:pPr>
        <w:pStyle w:val="LITlitera"/>
        <w:keepNext/>
      </w:pPr>
      <w:r w:rsidRPr="00117212">
        <w:t>a)</w:t>
      </w:r>
      <w:r>
        <w:tab/>
      </w:r>
      <w:r w:rsidRPr="00117212">
        <w:t>w</w:t>
      </w:r>
      <w:r>
        <w:t xml:space="preserve"> ust. </w:t>
      </w:r>
      <w:r w:rsidRPr="00117212">
        <w:t>1:</w:t>
      </w:r>
    </w:p>
    <w:p w14:paraId="30F82A2E" w14:textId="77777777" w:rsidR="00117212" w:rsidRPr="00117212" w:rsidRDefault="00117212" w:rsidP="00117212">
      <w:pPr>
        <w:pStyle w:val="TIRtiret"/>
      </w:pPr>
      <w:r w:rsidRPr="00117212">
        <w:sym w:font="Symbol" w:char="F02D"/>
      </w:r>
      <w:r w:rsidRPr="00117212">
        <w:tab/>
        <w:t xml:space="preserve">we wprowadzeniu do wyliczenia skreśla się wyrazy </w:t>
      </w:r>
      <w:r w:rsidR="00EB7488">
        <w:t>„</w:t>
      </w:r>
      <w:r w:rsidRPr="00117212">
        <w:t>oraz stwierdzenia spełnienia warunków wyboru operacji</w:t>
      </w:r>
      <w:r w:rsidR="00EB7488">
        <w:t>”</w:t>
      </w:r>
      <w:r w:rsidRPr="00117212">
        <w:t>,</w:t>
      </w:r>
    </w:p>
    <w:p w14:paraId="3B76E2E1" w14:textId="77777777" w:rsidR="00117212" w:rsidRPr="00117212" w:rsidRDefault="00117212" w:rsidP="00117212">
      <w:pPr>
        <w:pStyle w:val="TIRtiret"/>
      </w:pPr>
      <w:r w:rsidRPr="00117212">
        <w:sym w:font="Symbol" w:char="F02D"/>
      </w:r>
      <w:r w:rsidRPr="00117212">
        <w:tab/>
        <w:t>uchyla się</w:t>
      </w:r>
      <w:r>
        <w:t xml:space="preserve"> pkt </w:t>
      </w:r>
      <w:r w:rsidRPr="00117212">
        <w:t>3,</w:t>
      </w:r>
    </w:p>
    <w:p w14:paraId="5AEAA61B" w14:textId="77777777" w:rsidR="00117212" w:rsidRPr="00117212" w:rsidRDefault="00117212" w:rsidP="00117212">
      <w:pPr>
        <w:pStyle w:val="LITlitera"/>
      </w:pPr>
      <w:r w:rsidRPr="00117212">
        <w:t>b)</w:t>
      </w:r>
      <w:r>
        <w:tab/>
      </w:r>
      <w:r w:rsidRPr="00117212">
        <w:t>uchyla się</w:t>
      </w:r>
      <w:r>
        <w:t xml:space="preserve"> ust. </w:t>
      </w:r>
      <w:r w:rsidRPr="00117212">
        <w:t>3;</w:t>
      </w:r>
    </w:p>
    <w:p w14:paraId="76F347E0" w14:textId="77777777" w:rsidR="00117212" w:rsidRPr="00117212" w:rsidRDefault="00117212" w:rsidP="00EB7488">
      <w:pPr>
        <w:pStyle w:val="PKTpunkt"/>
        <w:keepNext/>
      </w:pPr>
      <w:r w:rsidRPr="00117212">
        <w:t>1</w:t>
      </w:r>
      <w:r w:rsidR="00710F3E">
        <w:t>3</w:t>
      </w:r>
      <w:r w:rsidRPr="00117212">
        <w:t>)</w:t>
      </w:r>
      <w:r>
        <w:tab/>
      </w:r>
      <w:r w:rsidRPr="00117212">
        <w:t>w</w:t>
      </w:r>
      <w:r>
        <w:t xml:space="preserve"> art. </w:t>
      </w:r>
      <w:r w:rsidRPr="00117212">
        <w:t>57d:</w:t>
      </w:r>
    </w:p>
    <w:p w14:paraId="6E19560E" w14:textId="77777777" w:rsidR="00117212" w:rsidRPr="00117212" w:rsidRDefault="00117212" w:rsidP="00044FB2">
      <w:pPr>
        <w:pStyle w:val="LITlitera"/>
        <w:keepNext/>
      </w:pPr>
      <w:r w:rsidRPr="00117212">
        <w:t>a)</w:t>
      </w:r>
      <w:r>
        <w:tab/>
      </w:r>
      <w:r w:rsidRPr="00117212">
        <w:t>ust. 1</w:t>
      </w:r>
      <w:r>
        <w:t> </w:t>
      </w:r>
      <w:r w:rsidRPr="00117212">
        <w:t>otrzymuje brzmienie:</w:t>
      </w:r>
    </w:p>
    <w:p w14:paraId="00216009" w14:textId="0727E981" w:rsidR="007331A4" w:rsidRDefault="00ED1469" w:rsidP="00116E72">
      <w:pPr>
        <w:pStyle w:val="LITlitera"/>
        <w:keepNext/>
        <w:ind w:firstLine="432"/>
      </w:pPr>
      <w:r>
        <w:t>„</w:t>
      </w:r>
      <w:r w:rsidRPr="00117212">
        <w:t>1.</w:t>
      </w:r>
      <w:r>
        <w:t> </w:t>
      </w:r>
      <w:r w:rsidRPr="00117212">
        <w:t xml:space="preserve">Wybór operacji partnera KSOW następuje na jego wniosek złożony do jednostki właściwej do dokonania wyboru operacji. Wniosek może być </w:t>
      </w:r>
      <w:r>
        <w:t xml:space="preserve">również </w:t>
      </w:r>
      <w:r w:rsidRPr="00117212">
        <w:t>złożony przez dwóch lub więcej partnerów KSOW, którzy, na podstawie umowy zawartej w</w:t>
      </w:r>
      <w:r>
        <w:t> </w:t>
      </w:r>
      <w:r w:rsidRPr="00117212">
        <w:t>formie pisemnej, zamierzają wspólnie realizować operację i</w:t>
      </w:r>
      <w:r>
        <w:t> </w:t>
      </w:r>
      <w:r w:rsidRPr="00117212">
        <w:t>wspólnie ubiegać się o</w:t>
      </w:r>
      <w:r>
        <w:t> </w:t>
      </w:r>
      <w:r w:rsidRPr="00117212">
        <w:t xml:space="preserve">zwrot kosztów poniesionych na jej realizację, zwanych dalej </w:t>
      </w:r>
      <w:r>
        <w:t>„</w:t>
      </w:r>
      <w:r w:rsidRPr="00117212">
        <w:t>konsorcjum</w:t>
      </w:r>
      <w:r>
        <w:t>”</w:t>
      </w:r>
      <w:r w:rsidR="00F649EC">
        <w:t>,</w:t>
      </w:r>
      <w:r w:rsidR="00D64130" w:rsidRPr="00D64130">
        <w:rPr>
          <w:rFonts w:ascii="Arial" w:hAnsi="Arial"/>
          <w:bCs w:val="0"/>
          <w:sz w:val="25"/>
          <w:szCs w:val="25"/>
        </w:rPr>
        <w:t xml:space="preserve"> </w:t>
      </w:r>
      <w:r w:rsidR="003375EC" w:rsidRPr="003375EC">
        <w:t xml:space="preserve">reprezentowanych przez jednego z nich. </w:t>
      </w:r>
      <w:r w:rsidR="00DF122A">
        <w:t>Ilekroć</w:t>
      </w:r>
      <w:r w:rsidR="003375EC" w:rsidRPr="003375EC">
        <w:t xml:space="preserve"> </w:t>
      </w:r>
      <w:r w:rsidR="00DF122A">
        <w:t>w</w:t>
      </w:r>
      <w:r w:rsidR="003375EC" w:rsidRPr="003375EC">
        <w:t xml:space="preserve"> przepisach </w:t>
      </w:r>
      <w:r w:rsidR="00DF122A">
        <w:t xml:space="preserve">ustawy </w:t>
      </w:r>
      <w:r w:rsidR="003375EC" w:rsidRPr="003375EC">
        <w:lastRenderedPageBreak/>
        <w:t>jest mowa o partnerze KSOW, rozumie się przez to także podmiot reprezentujący konsorcjum</w:t>
      </w:r>
      <w:r w:rsidR="003375EC">
        <w:t>.”,</w:t>
      </w:r>
    </w:p>
    <w:p w14:paraId="7D9584A9" w14:textId="77777777" w:rsidR="00117212" w:rsidRPr="0077737E" w:rsidRDefault="00117212" w:rsidP="00116E72">
      <w:pPr>
        <w:pStyle w:val="LITlitera"/>
        <w:keepNext/>
      </w:pPr>
      <w:r w:rsidRPr="0077737E">
        <w:t>b)</w:t>
      </w:r>
      <w:r>
        <w:tab/>
      </w:r>
      <w:r w:rsidRPr="00117212">
        <w:t>ust. 5</w:t>
      </w:r>
      <w:r>
        <w:t> </w:t>
      </w:r>
      <w:r w:rsidRPr="00117212">
        <w:t>otrzymuje brzmienie:</w:t>
      </w:r>
    </w:p>
    <w:p w14:paraId="6C0F48B8" w14:textId="096D6620" w:rsidR="00ED1469" w:rsidRPr="0077737E" w:rsidRDefault="00ED1469" w:rsidP="00ED1469">
      <w:pPr>
        <w:pStyle w:val="ZLITUSTzmustliter"/>
      </w:pPr>
      <w:r>
        <w:t>„</w:t>
      </w:r>
      <w:r w:rsidRPr="00117212">
        <w:t>5.</w:t>
      </w:r>
      <w:r>
        <w:t> </w:t>
      </w:r>
      <w:r w:rsidRPr="00117212">
        <w:t>Jeżeli wniosek o</w:t>
      </w:r>
      <w:r>
        <w:t> </w:t>
      </w:r>
      <w:r w:rsidRPr="00117212">
        <w:t>wybór operacji nie spełnia innych niż określone w</w:t>
      </w:r>
      <w:r>
        <w:t> ust. </w:t>
      </w:r>
      <w:r w:rsidRPr="00117212">
        <w:t>4</w:t>
      </w:r>
      <w:r>
        <w:t> </w:t>
      </w:r>
      <w:r w:rsidRPr="00117212">
        <w:t>wymagań, jednostka właściwa do dokonania wyboru operacji wzywa partnera KSOW</w:t>
      </w:r>
      <w:r w:rsidR="004D624A" w:rsidRPr="004D624A">
        <w:t>, na piśmie utrwalonym w postaci papierowej lub elektronicznej,</w:t>
      </w:r>
      <w:r w:rsidRPr="00117212">
        <w:t xml:space="preserve"> do </w:t>
      </w:r>
      <w:r w:rsidRPr="00ED5B5F">
        <w:t>uzupełnienia b</w:t>
      </w:r>
      <w:r w:rsidRPr="00117212">
        <w:t>raków w</w:t>
      </w:r>
      <w:r>
        <w:t> </w:t>
      </w:r>
      <w:r w:rsidRPr="00117212">
        <w:t>terminie 7</w:t>
      </w:r>
      <w:r>
        <w:t> </w:t>
      </w:r>
      <w:r w:rsidRPr="00117212">
        <w:t>dni od dnia doręczenia wezwania, chyba że zachodzą niebudzące wątpliwości przesłanki, wskazujące na to, że operacja nie zostanie wybrana.</w:t>
      </w:r>
      <w:r w:rsidR="004D624A">
        <w:t xml:space="preserve"> </w:t>
      </w:r>
      <w:r w:rsidR="004D624A" w:rsidRPr="004D624A">
        <w:t xml:space="preserve">Pisma utrwalone w postaci papierowej opatruje się podpisem własnoręcznym, a utrwalone w postaci elektronicznej </w:t>
      </w:r>
      <w:r w:rsidR="004D624A" w:rsidRPr="004D624A">
        <w:sym w:font="Symbol" w:char="F02D"/>
      </w:r>
      <w:r w:rsidR="004D624A" w:rsidRPr="004D624A">
        <w:t xml:space="preserve"> kwalifikowanym podpisem elektronicznym, podpisem zaufanym albo podpisem osobistym lub kwalifikowaną pieczęcią elektroniczną organu administracji publicznej ze wskazaniem w treści pisma osoby opatrującej pismo pieczęcią.</w:t>
      </w:r>
      <w:r>
        <w:t>”</w:t>
      </w:r>
      <w:r w:rsidRPr="00117212">
        <w:t>,</w:t>
      </w:r>
    </w:p>
    <w:p w14:paraId="2165A877" w14:textId="77777777" w:rsidR="00117212" w:rsidRPr="00117212" w:rsidRDefault="00117212" w:rsidP="00EB7488">
      <w:pPr>
        <w:pStyle w:val="LITlitera"/>
        <w:keepNext/>
      </w:pPr>
      <w:r w:rsidRPr="00117212">
        <w:t>c)</w:t>
      </w:r>
      <w:r>
        <w:tab/>
      </w:r>
      <w:r w:rsidRPr="00117212">
        <w:t>po</w:t>
      </w:r>
      <w:r>
        <w:t xml:space="preserve"> ust. </w:t>
      </w:r>
      <w:r w:rsidRPr="00117212">
        <w:t>5</w:t>
      </w:r>
      <w:r>
        <w:t> </w:t>
      </w:r>
      <w:r w:rsidRPr="00117212">
        <w:t>dodaje się</w:t>
      </w:r>
      <w:r>
        <w:t xml:space="preserve"> ust. </w:t>
      </w:r>
      <w:r w:rsidRPr="00117212">
        <w:t>5a w</w:t>
      </w:r>
      <w:r>
        <w:t> </w:t>
      </w:r>
      <w:r w:rsidRPr="00117212">
        <w:t>brzmieniu:</w:t>
      </w:r>
    </w:p>
    <w:p w14:paraId="53FCAD2E" w14:textId="08FC3997" w:rsidR="00ED1469" w:rsidRPr="00117212" w:rsidRDefault="00ED1469" w:rsidP="00ED1469">
      <w:pPr>
        <w:pStyle w:val="ZLITUSTzmustliter"/>
      </w:pPr>
      <w:r>
        <w:t>„</w:t>
      </w:r>
      <w:r w:rsidRPr="00117212">
        <w:t>5a.</w:t>
      </w:r>
      <w:r>
        <w:t> </w:t>
      </w:r>
      <w:r w:rsidRPr="00117212">
        <w:t xml:space="preserve">Jeżeli partner KSOW, pomimo wezwania, </w:t>
      </w:r>
      <w:r>
        <w:t xml:space="preserve">o którym mowa w ust. 5, </w:t>
      </w:r>
      <w:r w:rsidRPr="00117212">
        <w:t xml:space="preserve">nie </w:t>
      </w:r>
      <w:r w:rsidRPr="00DF122A">
        <w:t>uzupełnił braków w wyznaczonym terminie, jednostka właściwa do dokonania wyboru operacji wzywa ponownie partnera KSOW</w:t>
      </w:r>
      <w:r w:rsidR="004D624A" w:rsidRPr="00DF122A">
        <w:t xml:space="preserve">, na piśmie utrwalonym w postaci papierowej lub elektronicznej w sposób, o którym mowa w ust. 5 zdanie drugie, </w:t>
      </w:r>
      <w:r w:rsidRPr="00DF122A">
        <w:t xml:space="preserve"> do </w:t>
      </w:r>
      <w:r w:rsidR="00BF69A8" w:rsidRPr="00F610B0">
        <w:t>uzupełnienia</w:t>
      </w:r>
      <w:r w:rsidR="00BF69A8" w:rsidRPr="00DF122A">
        <w:t xml:space="preserve"> </w:t>
      </w:r>
      <w:r w:rsidRPr="00117212">
        <w:t>braków w</w:t>
      </w:r>
      <w:r>
        <w:t> </w:t>
      </w:r>
      <w:r w:rsidRPr="00117212">
        <w:t>terminie 7</w:t>
      </w:r>
      <w:r>
        <w:t> </w:t>
      </w:r>
      <w:r w:rsidRPr="00117212">
        <w:t>dni od dnia doręczenia ponownego wezwania pod rygorem pozostawienia wniosku bez rozpatrzenia.</w:t>
      </w:r>
      <w:r>
        <w:t>”</w:t>
      </w:r>
      <w:r w:rsidRPr="00117212">
        <w:t>,</w:t>
      </w:r>
    </w:p>
    <w:p w14:paraId="1F8C9049" w14:textId="77777777" w:rsidR="00117212" w:rsidRPr="00117212" w:rsidRDefault="00117212" w:rsidP="00EB7488">
      <w:pPr>
        <w:pStyle w:val="LITlitera"/>
        <w:keepNext/>
      </w:pPr>
      <w:r w:rsidRPr="00117212">
        <w:t>d)</w:t>
      </w:r>
      <w:r>
        <w:tab/>
      </w:r>
      <w:r w:rsidRPr="00117212">
        <w:t>ust. 7</w:t>
      </w:r>
      <w:r>
        <w:t> </w:t>
      </w:r>
      <w:r w:rsidRPr="00117212">
        <w:t>otrzymuje brzmienie:</w:t>
      </w:r>
    </w:p>
    <w:p w14:paraId="6E87FA70" w14:textId="0F766EEA" w:rsidR="00117212" w:rsidRPr="00117212" w:rsidRDefault="00EB7488" w:rsidP="00117212">
      <w:pPr>
        <w:pStyle w:val="ZLITUSTzmustliter"/>
      </w:pPr>
      <w:r>
        <w:t>„</w:t>
      </w:r>
      <w:r w:rsidR="00117212" w:rsidRPr="00117212">
        <w:t>7.</w:t>
      </w:r>
      <w:r w:rsidR="00117212">
        <w:t> </w:t>
      </w:r>
      <w:r w:rsidR="00117212" w:rsidRPr="00117212">
        <w:t>Jeżeli nie są spełnione warunki wyboru operacji, jednostka właściwa do dokonania wyboru operacji</w:t>
      </w:r>
      <w:r w:rsidR="00117212" w:rsidRPr="00117212" w:rsidDel="00A25337">
        <w:t xml:space="preserve"> </w:t>
      </w:r>
      <w:r w:rsidR="00117212" w:rsidRPr="00117212">
        <w:t>informuje partnera KSOW, na piśmie utrwalonym w</w:t>
      </w:r>
      <w:r w:rsidR="00117212">
        <w:t> </w:t>
      </w:r>
      <w:r w:rsidR="00117212" w:rsidRPr="00117212">
        <w:t xml:space="preserve">postaci papierowej lub elektronicznej </w:t>
      </w:r>
      <w:r w:rsidR="004D624A" w:rsidRPr="004D624A">
        <w:t xml:space="preserve">w sposób, o którym mowa w ust. 5 zdanie drugie, </w:t>
      </w:r>
      <w:r w:rsidR="00117212" w:rsidRPr="00117212">
        <w:t>o</w:t>
      </w:r>
      <w:r w:rsidR="00117212">
        <w:t> </w:t>
      </w:r>
      <w:r w:rsidR="00117212" w:rsidRPr="00117212">
        <w:t>niespełnieniu warunków wyboru operacji, wskazując, które z</w:t>
      </w:r>
      <w:r w:rsidR="00117212">
        <w:t> </w:t>
      </w:r>
      <w:r w:rsidR="00117212" w:rsidRPr="00117212">
        <w:t>warunków nie zostały spełnione oraz uzasadnienie tego stwierdzenia.</w:t>
      </w:r>
      <w:r>
        <w:t>”</w:t>
      </w:r>
      <w:r w:rsidR="00117212" w:rsidRPr="00117212">
        <w:t>,</w:t>
      </w:r>
    </w:p>
    <w:p w14:paraId="719F842F" w14:textId="77777777" w:rsidR="00117212" w:rsidRPr="00117212" w:rsidRDefault="00117212" w:rsidP="00117212">
      <w:pPr>
        <w:pStyle w:val="LITlitera"/>
      </w:pPr>
      <w:r w:rsidRPr="00117212">
        <w:t>e)</w:t>
      </w:r>
      <w:r>
        <w:tab/>
      </w:r>
      <w:r w:rsidRPr="00117212">
        <w:t>uchyla się</w:t>
      </w:r>
      <w:r>
        <w:t xml:space="preserve"> ust. </w:t>
      </w:r>
      <w:r w:rsidRPr="00117212">
        <w:t>10–12;</w:t>
      </w:r>
    </w:p>
    <w:p w14:paraId="0F9EF5B0" w14:textId="77777777" w:rsidR="00117212" w:rsidRPr="00117212" w:rsidRDefault="00117212" w:rsidP="00EB7488">
      <w:pPr>
        <w:pStyle w:val="PKTpunkt"/>
        <w:keepNext/>
      </w:pPr>
      <w:r w:rsidRPr="00117212">
        <w:t>1</w:t>
      </w:r>
      <w:r w:rsidR="00ED1469">
        <w:t>4</w:t>
      </w:r>
      <w:r w:rsidRPr="00117212">
        <w:t>)</w:t>
      </w:r>
      <w:r>
        <w:tab/>
      </w:r>
      <w:r w:rsidRPr="00117212">
        <w:t>w</w:t>
      </w:r>
      <w:r>
        <w:t xml:space="preserve"> art. </w:t>
      </w:r>
      <w:r w:rsidRPr="00117212">
        <w:t>57e:</w:t>
      </w:r>
    </w:p>
    <w:p w14:paraId="60442918" w14:textId="77777777" w:rsidR="00117212" w:rsidRPr="00117212" w:rsidRDefault="00117212" w:rsidP="00044FB2">
      <w:pPr>
        <w:pStyle w:val="LITlitera"/>
        <w:keepNext/>
      </w:pPr>
      <w:r w:rsidRPr="00117212">
        <w:t>a)</w:t>
      </w:r>
      <w:r>
        <w:tab/>
      </w:r>
      <w:r w:rsidRPr="00117212">
        <w:t>w</w:t>
      </w:r>
      <w:r>
        <w:t xml:space="preserve"> ust. </w:t>
      </w:r>
      <w:r w:rsidRPr="00117212">
        <w:t>1</w:t>
      </w:r>
      <w:r>
        <w:t xml:space="preserve"> pkt </w:t>
      </w:r>
      <w:r w:rsidRPr="00117212">
        <w:t>2</w:t>
      </w:r>
      <w:r>
        <w:t> </w:t>
      </w:r>
      <w:r w:rsidRPr="00117212">
        <w:t>otrzymuje brzmienie:</w:t>
      </w:r>
    </w:p>
    <w:p w14:paraId="31E9547D" w14:textId="49232871" w:rsidR="0067088D" w:rsidRDefault="00EB7488" w:rsidP="00117212">
      <w:pPr>
        <w:pStyle w:val="ZLITPKTzmpktliter"/>
      </w:pPr>
      <w:r>
        <w:t>„</w:t>
      </w:r>
      <w:r w:rsidR="00117212" w:rsidRPr="00117212">
        <w:t>2)</w:t>
      </w:r>
      <w:r w:rsidR="00117212">
        <w:tab/>
      </w:r>
      <w:r w:rsidR="00117212" w:rsidRPr="00117212">
        <w:t>informuje, na piśmie utrwalonym w</w:t>
      </w:r>
      <w:r w:rsidR="00117212">
        <w:t> </w:t>
      </w:r>
      <w:r w:rsidR="00117212" w:rsidRPr="00117212">
        <w:t>postaci papierowej lub elektronicznej</w:t>
      </w:r>
      <w:r w:rsidR="00D24C7F">
        <w:t xml:space="preserve"> w sposób, o którym mowa w ust. </w:t>
      </w:r>
      <w:r w:rsidR="004D624A">
        <w:t>5</w:t>
      </w:r>
      <w:r w:rsidR="00D24C7F">
        <w:t xml:space="preserve"> zdanie drugie,</w:t>
      </w:r>
      <w:r w:rsidR="00117212" w:rsidRPr="00117212">
        <w:t xml:space="preserve"> partnera KSOW o</w:t>
      </w:r>
      <w:r w:rsidR="0067088D">
        <w:t>:</w:t>
      </w:r>
    </w:p>
    <w:p w14:paraId="5F5AFFEC" w14:textId="4E81BF57" w:rsidR="0067088D" w:rsidRDefault="00117212" w:rsidP="00F610B0">
      <w:pPr>
        <w:pStyle w:val="ZLITPKTzmpktliter"/>
        <w:numPr>
          <w:ilvl w:val="0"/>
          <w:numId w:val="4"/>
        </w:numPr>
      </w:pPr>
      <w:r w:rsidRPr="00117212">
        <w:lastRenderedPageBreak/>
        <w:t>wyniku wyboru operacji, wskazując liczbę punktów otrzymanych przez operację w</w:t>
      </w:r>
      <w:r>
        <w:t> </w:t>
      </w:r>
      <w:r w:rsidRPr="00117212">
        <w:t>ramach oceny poszczególnych kryteriów wyboru operacji oraz uzasadnienie tej oceny</w:t>
      </w:r>
      <w:r w:rsidR="001B3490">
        <w:t>,</w:t>
      </w:r>
    </w:p>
    <w:p w14:paraId="4118E9A2" w14:textId="77777777" w:rsidR="0067088D" w:rsidRDefault="0067088D" w:rsidP="00F610B0">
      <w:pPr>
        <w:pStyle w:val="ZLITPKTzmpktliter"/>
        <w:numPr>
          <w:ilvl w:val="0"/>
          <w:numId w:val="4"/>
        </w:numPr>
      </w:pPr>
      <w:r>
        <w:t xml:space="preserve">możliwości wyboru operacji, jeżeli zwolnią się wystarczające środki lub partner KSOW zgodzi się </w:t>
      </w:r>
      <w:r w:rsidRPr="001B3490">
        <w:t>realizować operację za środki, jakie pozostały po ogłoszeniu listy, o której mowa w pkt 1</w:t>
      </w:r>
      <w:r>
        <w:t xml:space="preserve"> </w:t>
      </w:r>
      <w:r>
        <w:sym w:font="Symbol" w:char="F02D"/>
      </w:r>
      <w:r w:rsidR="001B3490">
        <w:t xml:space="preserve"> w przypadku operacji, </w:t>
      </w:r>
      <w:r w:rsidR="001B3490" w:rsidRPr="001B3490">
        <w:t>która uzyskała wymaganą liczbę punktów, lecz nie mieści się w limicie, o którym mowa w art. 57b pkt 3</w:t>
      </w:r>
      <w:r>
        <w:t>,</w:t>
      </w:r>
    </w:p>
    <w:p w14:paraId="73C7D114" w14:textId="7ABFF2B3" w:rsidR="00117212" w:rsidRPr="00117212" w:rsidRDefault="009B11E5" w:rsidP="00F610B0">
      <w:pPr>
        <w:pStyle w:val="ZLITPKTzmpktliter"/>
        <w:numPr>
          <w:ilvl w:val="0"/>
          <w:numId w:val="4"/>
        </w:numPr>
      </w:pPr>
      <w:r>
        <w:t>terminie, w jakim należy</w:t>
      </w:r>
      <w:r w:rsidR="0067088D">
        <w:t xml:space="preserve"> wyrazić zgodę, na zawarcie umowy w późniejszym terminie</w:t>
      </w:r>
      <w:r w:rsidR="004D624A">
        <w:t>, jeżeli zwolnią się wystarczające środki,</w:t>
      </w:r>
      <w:r w:rsidR="0067088D">
        <w:t xml:space="preserve"> lub realizację operacji </w:t>
      </w:r>
      <w:r w:rsidR="004D624A" w:rsidRPr="004D624A">
        <w:t>za środki, jakie pozostały po ogłoszeniu listy, o której mowa w pkt 1</w:t>
      </w:r>
      <w:r w:rsidR="007D5914">
        <w:t xml:space="preserve"> </w:t>
      </w:r>
      <w:r w:rsidR="007D5914">
        <w:sym w:font="Symbol" w:char="F02D"/>
      </w:r>
      <w:r w:rsidR="007D5914">
        <w:t xml:space="preserve"> w przypadku operacji, </w:t>
      </w:r>
      <w:r w:rsidR="007D5914" w:rsidRPr="001B3490">
        <w:t>która uzyskała wymaganą liczbę punktów, lecz nie mieści się w limicie, o którym mowa w art. 57b pkt 3</w:t>
      </w:r>
      <w:r w:rsidR="00117212" w:rsidRPr="00117212">
        <w:t>.</w:t>
      </w:r>
      <w:r w:rsidR="00EB7488">
        <w:t>”</w:t>
      </w:r>
      <w:r w:rsidR="00117212" w:rsidRPr="00117212">
        <w:t>,</w:t>
      </w:r>
    </w:p>
    <w:p w14:paraId="53ACD550" w14:textId="77777777" w:rsidR="00117212" w:rsidRPr="00117212" w:rsidRDefault="00117212" w:rsidP="00117212">
      <w:pPr>
        <w:pStyle w:val="LITlitera"/>
      </w:pPr>
      <w:r w:rsidRPr="00117212">
        <w:t>b)</w:t>
      </w:r>
      <w:r>
        <w:tab/>
      </w:r>
      <w:r w:rsidR="00ED1469" w:rsidRPr="00117212">
        <w:t>w</w:t>
      </w:r>
      <w:r w:rsidR="00ED1469">
        <w:t xml:space="preserve"> ust. </w:t>
      </w:r>
      <w:r w:rsidR="00ED1469" w:rsidRPr="00117212">
        <w:t>3</w:t>
      </w:r>
      <w:r w:rsidR="00ED1469">
        <w:t> </w:t>
      </w:r>
      <w:r w:rsidR="00ED1469" w:rsidRPr="00117212">
        <w:t>uchyla się</w:t>
      </w:r>
      <w:r w:rsidR="00ED1469">
        <w:t xml:space="preserve"> pkt </w:t>
      </w:r>
      <w:r w:rsidR="00ED1469" w:rsidRPr="00117212">
        <w:t>2,</w:t>
      </w:r>
    </w:p>
    <w:p w14:paraId="28805161" w14:textId="77777777" w:rsidR="00117212" w:rsidRPr="00117212" w:rsidRDefault="00117212" w:rsidP="00EB7488">
      <w:pPr>
        <w:pStyle w:val="LITlitera"/>
        <w:keepNext/>
      </w:pPr>
      <w:r w:rsidRPr="00117212">
        <w:t>c)</w:t>
      </w:r>
      <w:r>
        <w:tab/>
      </w:r>
      <w:r w:rsidRPr="00117212">
        <w:t>po</w:t>
      </w:r>
      <w:r>
        <w:t xml:space="preserve"> ust. </w:t>
      </w:r>
      <w:r w:rsidRPr="00117212">
        <w:t>3</w:t>
      </w:r>
      <w:r>
        <w:t> </w:t>
      </w:r>
      <w:r w:rsidRPr="00117212">
        <w:t>dodaje się</w:t>
      </w:r>
      <w:r>
        <w:t xml:space="preserve"> ust. </w:t>
      </w:r>
      <w:r w:rsidRPr="00117212">
        <w:t>3a w</w:t>
      </w:r>
      <w:r>
        <w:t> </w:t>
      </w:r>
      <w:r w:rsidRPr="00117212">
        <w:t>brzmieniu:</w:t>
      </w:r>
    </w:p>
    <w:p w14:paraId="5DBEBE9E" w14:textId="77777777" w:rsidR="00BF69A8" w:rsidRDefault="00ED1469" w:rsidP="00ED1469">
      <w:pPr>
        <w:pStyle w:val="ZLITUSTzmustliter"/>
      </w:pPr>
      <w:r>
        <w:t>„</w:t>
      </w:r>
      <w:r w:rsidRPr="00117212">
        <w:t>3a.</w:t>
      </w:r>
      <w:r>
        <w:t> </w:t>
      </w:r>
      <w:r w:rsidRPr="00117212">
        <w:t>Operacja, która uzyskała wymaganą liczbę punktów, lecz nie mieści się w</w:t>
      </w:r>
      <w:r>
        <w:t> </w:t>
      </w:r>
      <w:r w:rsidRPr="00117212">
        <w:t>limicie, o</w:t>
      </w:r>
      <w:r>
        <w:t> </w:t>
      </w:r>
      <w:r w:rsidRPr="00117212">
        <w:t>którym mowa w</w:t>
      </w:r>
      <w:r>
        <w:t> art. </w:t>
      </w:r>
      <w:r w:rsidRPr="00117212">
        <w:t>57b</w:t>
      </w:r>
      <w:r>
        <w:t xml:space="preserve"> pkt </w:t>
      </w:r>
      <w:r w:rsidRPr="00117212">
        <w:t>3, może zostać wybrana, jeżeli zwolnią się wystarczające środki, które zostały przeznaczone na realizację operacji wybranych, lub partner KSOW zgodzi się zrealizować operację za środki</w:t>
      </w:r>
      <w:r>
        <w:t>,</w:t>
      </w:r>
      <w:r w:rsidRPr="00117212">
        <w:t xml:space="preserve"> jakie pozostały po ogłoszeniu listy, o</w:t>
      </w:r>
      <w:r>
        <w:t> </w:t>
      </w:r>
      <w:r w:rsidRPr="00117212">
        <w:t>której mowa w</w:t>
      </w:r>
      <w:r>
        <w:t> ust. </w:t>
      </w:r>
      <w:r w:rsidRPr="00117212">
        <w:t>1</w:t>
      </w:r>
      <w:r>
        <w:t xml:space="preserve"> pkt </w:t>
      </w:r>
      <w:r w:rsidRPr="00117212">
        <w:t>1.</w:t>
      </w:r>
      <w:r>
        <w:t>”</w:t>
      </w:r>
      <w:r w:rsidR="00BF69A8">
        <w:t>,</w:t>
      </w:r>
    </w:p>
    <w:p w14:paraId="79A39F11" w14:textId="5BD636E7" w:rsidR="00ED1469" w:rsidRPr="00117212" w:rsidRDefault="00BF69A8" w:rsidP="00557E4B">
      <w:pPr>
        <w:pStyle w:val="LITlitera"/>
      </w:pPr>
      <w:r>
        <w:t>d)</w:t>
      </w:r>
      <w:r w:rsidR="003105A8">
        <w:tab/>
      </w:r>
      <w:r>
        <w:t>uchyla się ust. 4</w:t>
      </w:r>
      <w:r w:rsidR="00ED1469" w:rsidRPr="00117212">
        <w:t>;</w:t>
      </w:r>
    </w:p>
    <w:p w14:paraId="151A500E" w14:textId="127CD440" w:rsidR="00117212" w:rsidRPr="00117212" w:rsidRDefault="00117212" w:rsidP="00EB7488">
      <w:pPr>
        <w:pStyle w:val="PKTpunkt"/>
        <w:keepNext/>
      </w:pPr>
      <w:r w:rsidRPr="00117212">
        <w:t>1</w:t>
      </w:r>
      <w:r w:rsidR="00ED1469">
        <w:t>5</w:t>
      </w:r>
      <w:r w:rsidRPr="00117212">
        <w:t>)</w:t>
      </w:r>
      <w:r>
        <w:tab/>
      </w:r>
      <w:r w:rsidRPr="00117212">
        <w:t>w</w:t>
      </w:r>
      <w:r>
        <w:t xml:space="preserve"> art. </w:t>
      </w:r>
      <w:r w:rsidRPr="00117212">
        <w:t>57g:</w:t>
      </w:r>
    </w:p>
    <w:p w14:paraId="2D7DECBF" w14:textId="77777777" w:rsidR="00117212" w:rsidRPr="00117212" w:rsidRDefault="00117212" w:rsidP="00306D98">
      <w:pPr>
        <w:pStyle w:val="LITlitera"/>
        <w:keepNext/>
      </w:pPr>
      <w:r w:rsidRPr="00117212">
        <w:t>a)</w:t>
      </w:r>
      <w:r>
        <w:tab/>
      </w:r>
      <w:r w:rsidRPr="00117212">
        <w:t>w</w:t>
      </w:r>
      <w:r>
        <w:t xml:space="preserve"> ust. </w:t>
      </w:r>
      <w:r w:rsidRPr="00117212">
        <w:t>1:</w:t>
      </w:r>
    </w:p>
    <w:p w14:paraId="52F0360D" w14:textId="77777777" w:rsidR="00117212" w:rsidRPr="00117212" w:rsidRDefault="00117212" w:rsidP="00117212">
      <w:pPr>
        <w:pStyle w:val="TIRtiret"/>
      </w:pPr>
      <w:r w:rsidRPr="00117212">
        <w:sym w:font="Symbol" w:char="F02D"/>
      </w:r>
      <w:r w:rsidRPr="00117212">
        <w:tab/>
        <w:t>w</w:t>
      </w:r>
      <w:r>
        <w:t xml:space="preserve"> pkt </w:t>
      </w:r>
      <w:r w:rsidRPr="00117212">
        <w:t>2</w:t>
      </w:r>
      <w:r>
        <w:t> </w:t>
      </w:r>
      <w:r w:rsidRPr="00117212">
        <w:t xml:space="preserve">skreśla się wyrazy </w:t>
      </w:r>
      <w:r w:rsidR="00EB7488">
        <w:t>„</w:t>
      </w:r>
      <w:r w:rsidRPr="00117212">
        <w:t>oraz sposób jej realizacji</w:t>
      </w:r>
      <w:r w:rsidR="00EB7488">
        <w:t>”</w:t>
      </w:r>
      <w:r w:rsidRPr="00117212">
        <w:t>,</w:t>
      </w:r>
    </w:p>
    <w:p w14:paraId="64566251" w14:textId="77777777" w:rsidR="00117212" w:rsidRPr="00117212" w:rsidRDefault="00117212" w:rsidP="00117212">
      <w:pPr>
        <w:pStyle w:val="TIRtiret"/>
      </w:pPr>
      <w:r w:rsidRPr="00117212">
        <w:sym w:font="Symbol" w:char="F02D"/>
      </w:r>
      <w:r w:rsidRPr="00117212">
        <w:tab/>
        <w:t>uchyla się</w:t>
      </w:r>
      <w:r>
        <w:t xml:space="preserve"> pkt </w:t>
      </w:r>
      <w:r w:rsidRPr="00117212">
        <w:t>4,</w:t>
      </w:r>
    </w:p>
    <w:p w14:paraId="6106B635" w14:textId="77777777" w:rsidR="00117212" w:rsidRPr="00117212" w:rsidRDefault="00117212" w:rsidP="00117212">
      <w:pPr>
        <w:pStyle w:val="LITlitera"/>
      </w:pPr>
      <w:r w:rsidRPr="00117212">
        <w:t>b)</w:t>
      </w:r>
      <w:r>
        <w:tab/>
      </w:r>
      <w:r w:rsidRPr="00117212">
        <w:t>uchyla się</w:t>
      </w:r>
      <w:r>
        <w:t xml:space="preserve"> ust. </w:t>
      </w:r>
      <w:r w:rsidRPr="00117212">
        <w:t>2,</w:t>
      </w:r>
    </w:p>
    <w:p w14:paraId="598907F6" w14:textId="2F6DD746" w:rsidR="00117212" w:rsidRPr="00117212" w:rsidRDefault="00117212" w:rsidP="00EB7488">
      <w:pPr>
        <w:pStyle w:val="LITlitera"/>
        <w:keepNext/>
      </w:pPr>
      <w:r w:rsidRPr="00117212">
        <w:t>c)</w:t>
      </w:r>
      <w:r>
        <w:tab/>
      </w:r>
      <w:r w:rsidRPr="00117212">
        <w:t>dodaje się</w:t>
      </w:r>
      <w:r>
        <w:t xml:space="preserve"> ust. </w:t>
      </w:r>
      <w:r w:rsidRPr="00117212">
        <w:t>4</w:t>
      </w:r>
      <w:r>
        <w:t xml:space="preserve"> w </w:t>
      </w:r>
      <w:r w:rsidRPr="00117212">
        <w:t>brzmieniu:</w:t>
      </w:r>
    </w:p>
    <w:p w14:paraId="79035A1B" w14:textId="77777777" w:rsidR="00117212" w:rsidRPr="00117212" w:rsidRDefault="00EB7488" w:rsidP="00117212">
      <w:pPr>
        <w:pStyle w:val="ZLITUSTzmustliter"/>
      </w:pPr>
      <w:r>
        <w:t>„</w:t>
      </w:r>
      <w:r w:rsidR="00117212" w:rsidRPr="00117212">
        <w:t>4.</w:t>
      </w:r>
      <w:r w:rsidR="00117212">
        <w:t> </w:t>
      </w:r>
      <w:r w:rsidR="00117212" w:rsidRPr="00117212">
        <w:t>Przepisy dotyczące wyboru operacji partnera KSOW i</w:t>
      </w:r>
      <w:r w:rsidR="00117212">
        <w:t> </w:t>
      </w:r>
      <w:r w:rsidR="00117212" w:rsidRPr="00117212">
        <w:t>zawarcia z</w:t>
      </w:r>
      <w:r w:rsidR="00117212">
        <w:t> </w:t>
      </w:r>
      <w:r w:rsidR="00117212" w:rsidRPr="00117212">
        <w:t>nim umowy na realizację operacji stosuje się odpowiednio do operacji objętej wnioskiem złożonym przez konsorcjum.</w:t>
      </w:r>
      <w:r>
        <w:t>”</w:t>
      </w:r>
      <w:r w:rsidR="00117212" w:rsidRPr="00117212">
        <w:t>.</w:t>
      </w:r>
    </w:p>
    <w:p w14:paraId="10A4B3AD" w14:textId="5D9AB26D" w:rsidR="00117212" w:rsidRPr="00117212" w:rsidRDefault="00117212" w:rsidP="00EB7488">
      <w:pPr>
        <w:pStyle w:val="ARTartustawynprozporzdzenia"/>
        <w:keepNext/>
      </w:pPr>
      <w:r w:rsidRPr="00EB7488">
        <w:rPr>
          <w:rStyle w:val="Ppogrubienie"/>
        </w:rPr>
        <w:lastRenderedPageBreak/>
        <w:t>Art. </w:t>
      </w:r>
      <w:r w:rsidR="00EE0941">
        <w:rPr>
          <w:rStyle w:val="Ppogrubienie"/>
        </w:rPr>
        <w:t>6</w:t>
      </w:r>
      <w:r w:rsidRPr="003B5008">
        <w:rPr>
          <w:rStyle w:val="Ppogrubienie"/>
        </w:rPr>
        <w:t>.</w:t>
      </w:r>
      <w:r>
        <w:t> </w:t>
      </w:r>
      <w:r w:rsidRPr="00117212">
        <w:t>W</w:t>
      </w:r>
      <w:r>
        <w:t> </w:t>
      </w:r>
      <w:r w:rsidRPr="00117212">
        <w:t>ustawie z</w:t>
      </w:r>
      <w:r>
        <w:t> </w:t>
      </w:r>
      <w:r w:rsidRPr="00117212">
        <w:t>dnia 27</w:t>
      </w:r>
      <w:r>
        <w:t> </w:t>
      </w:r>
      <w:r w:rsidRPr="00117212">
        <w:t>maja 2015</w:t>
      </w:r>
      <w:r>
        <w:t> </w:t>
      </w:r>
      <w:r w:rsidRPr="00117212">
        <w:t>r. o</w:t>
      </w:r>
      <w:r>
        <w:t> </w:t>
      </w:r>
      <w:r w:rsidRPr="00117212">
        <w:t>finansowaniu wspólnej polityki rolnej (</w:t>
      </w:r>
      <w:r>
        <w:t>Dz. U.</w:t>
      </w:r>
      <w:r w:rsidRPr="00117212">
        <w:t> z</w:t>
      </w:r>
      <w:r>
        <w:t> </w:t>
      </w:r>
      <w:r w:rsidRPr="00117212">
        <w:t>2018</w:t>
      </w:r>
      <w:r>
        <w:t> </w:t>
      </w:r>
      <w:r w:rsidRPr="00117212">
        <w:t>r.</w:t>
      </w:r>
      <w:r>
        <w:t xml:space="preserve"> poz. </w:t>
      </w:r>
      <w:r w:rsidRPr="00117212">
        <w:t>719) wprowadza się następujące zmiany:</w:t>
      </w:r>
    </w:p>
    <w:p w14:paraId="198D9CB0" w14:textId="3A9222C6" w:rsidR="00117212" w:rsidRPr="00117212" w:rsidRDefault="00117212" w:rsidP="00044FB2">
      <w:pPr>
        <w:pStyle w:val="PKTpunkt"/>
        <w:keepNext/>
      </w:pPr>
      <w:r w:rsidRPr="00117212">
        <w:t>1)</w:t>
      </w:r>
      <w:r>
        <w:tab/>
      </w:r>
      <w:r w:rsidRPr="00117212">
        <w:t>w</w:t>
      </w:r>
      <w:r>
        <w:t xml:space="preserve"> art. </w:t>
      </w:r>
      <w:r w:rsidRPr="00117212">
        <w:t>11</w:t>
      </w:r>
      <w:r w:rsidR="00BB38CD">
        <w:t xml:space="preserve"> w</w:t>
      </w:r>
      <w:r w:rsidRPr="00117212">
        <w:t>:</w:t>
      </w:r>
    </w:p>
    <w:p w14:paraId="68C0BF30" w14:textId="4C8AA308" w:rsidR="00117212" w:rsidRPr="00117212" w:rsidRDefault="00117212" w:rsidP="00117212">
      <w:pPr>
        <w:pStyle w:val="LITlitera"/>
      </w:pPr>
      <w:r w:rsidRPr="0077737E">
        <w:t>a)</w:t>
      </w:r>
      <w:r>
        <w:tab/>
        <w:t>ust. </w:t>
      </w:r>
      <w:r w:rsidRPr="0077737E">
        <w:t>2</w:t>
      </w:r>
      <w:r>
        <w:t> </w:t>
      </w:r>
      <w:r w:rsidRPr="0077737E">
        <w:t xml:space="preserve">po wyrazach </w:t>
      </w:r>
      <w:r w:rsidR="00EB7488">
        <w:t>„</w:t>
      </w:r>
      <w:r w:rsidRPr="0077737E">
        <w:t>Jednostki samorządu terytorialnego</w:t>
      </w:r>
      <w:r w:rsidR="00EB7488">
        <w:t>”</w:t>
      </w:r>
      <w:r w:rsidRPr="0077737E">
        <w:t xml:space="preserve"> dodaje się wyrazy </w:t>
      </w:r>
      <w:r w:rsidR="00EB7488">
        <w:t>„</w:t>
      </w:r>
      <w:r w:rsidRPr="0077737E">
        <w:t>oraz Państwowe Gospodarstwo Wodne Wody Polskie</w:t>
      </w:r>
      <w:r w:rsidR="00EB7488">
        <w:t>”</w:t>
      </w:r>
      <w:r w:rsidRPr="0077737E">
        <w:t>,</w:t>
      </w:r>
    </w:p>
    <w:p w14:paraId="45737791" w14:textId="64D0E57D" w:rsidR="00117212" w:rsidRPr="0077737E" w:rsidRDefault="00117212" w:rsidP="00117212">
      <w:pPr>
        <w:pStyle w:val="LITlitera"/>
      </w:pPr>
      <w:r w:rsidRPr="0077737E">
        <w:t>b)</w:t>
      </w:r>
      <w:r>
        <w:tab/>
        <w:t>ust. </w:t>
      </w:r>
      <w:r w:rsidRPr="0077737E">
        <w:t>4</w:t>
      </w:r>
      <w:r>
        <w:t> </w:t>
      </w:r>
      <w:r w:rsidRPr="0077737E">
        <w:t xml:space="preserve">po wyrazach </w:t>
      </w:r>
      <w:r w:rsidR="00EB7488">
        <w:t>„</w:t>
      </w:r>
      <w:r w:rsidRPr="0077737E">
        <w:t>o której mowa w</w:t>
      </w:r>
      <w:r>
        <w:t> ust. </w:t>
      </w:r>
      <w:r w:rsidRPr="0077737E">
        <w:t>1</w:t>
      </w:r>
      <w:r>
        <w:t xml:space="preserve"> i </w:t>
      </w:r>
      <w:r w:rsidRPr="0077737E">
        <w:t>2,</w:t>
      </w:r>
      <w:r w:rsidR="00EB7488">
        <w:t>”</w:t>
      </w:r>
      <w:r w:rsidRPr="0077737E">
        <w:t xml:space="preserve"> dodaje się wyrazy </w:t>
      </w:r>
      <w:r w:rsidR="00EB7488">
        <w:t>„</w:t>
      </w:r>
      <w:r w:rsidRPr="0077737E">
        <w:t>oraz Państwowemu Gospodarstwu Wodnemu Wody Polskie</w:t>
      </w:r>
      <w:r w:rsidR="00EB7488">
        <w:t>”</w:t>
      </w:r>
      <w:r w:rsidRPr="0077737E">
        <w:t>,</w:t>
      </w:r>
    </w:p>
    <w:p w14:paraId="79BEDB6D" w14:textId="6C8B80D0" w:rsidR="00117212" w:rsidRPr="0077737E" w:rsidRDefault="00117212" w:rsidP="00EB7488">
      <w:pPr>
        <w:pStyle w:val="LITlitera"/>
        <w:keepNext/>
      </w:pPr>
      <w:r w:rsidRPr="0077737E">
        <w:t>c)</w:t>
      </w:r>
      <w:r>
        <w:tab/>
        <w:t>ust. </w:t>
      </w:r>
      <w:r w:rsidRPr="0077737E">
        <w:t>5:</w:t>
      </w:r>
    </w:p>
    <w:p w14:paraId="29F4D810" w14:textId="77777777" w:rsidR="00117212" w:rsidRPr="0077737E" w:rsidRDefault="00117212" w:rsidP="00117212">
      <w:pPr>
        <w:pStyle w:val="TIRtiret"/>
      </w:pPr>
      <w:r w:rsidRPr="00117212">
        <w:t>–</w:t>
      </w:r>
      <w:r>
        <w:tab/>
      </w:r>
      <w:r w:rsidRPr="0077737E">
        <w:t xml:space="preserve">po wyrazach </w:t>
      </w:r>
      <w:r w:rsidR="00EB7488">
        <w:t>„</w:t>
      </w:r>
      <w:r w:rsidRPr="0077737E">
        <w:t>o której mowa w</w:t>
      </w:r>
      <w:r>
        <w:t> ust. </w:t>
      </w:r>
      <w:r w:rsidRPr="0077737E">
        <w:t>1</w:t>
      </w:r>
      <w:r>
        <w:t xml:space="preserve"> i </w:t>
      </w:r>
      <w:r w:rsidRPr="0077737E">
        <w:t>2,</w:t>
      </w:r>
      <w:r w:rsidR="00EB7488">
        <w:t>”</w:t>
      </w:r>
      <w:r w:rsidRPr="0077737E">
        <w:t xml:space="preserve"> dodaje się wyrazy </w:t>
      </w:r>
      <w:r w:rsidR="00EB7488">
        <w:t>„</w:t>
      </w:r>
      <w:r w:rsidRPr="0077737E">
        <w:t>oraz Państwowe Gospodarstwo Wodne Wody Polskie</w:t>
      </w:r>
      <w:r w:rsidR="00EB7488">
        <w:t>”</w:t>
      </w:r>
      <w:r w:rsidRPr="0077737E">
        <w:t>,</w:t>
      </w:r>
    </w:p>
    <w:p w14:paraId="3111B435" w14:textId="77777777" w:rsidR="00117212" w:rsidRPr="0077737E" w:rsidRDefault="00117212" w:rsidP="00117212">
      <w:pPr>
        <w:pStyle w:val="TIRtiret"/>
      </w:pPr>
      <w:r w:rsidRPr="00117212">
        <w:t>–</w:t>
      </w:r>
      <w:r>
        <w:tab/>
      </w:r>
      <w:r w:rsidRPr="0077737E">
        <w:t xml:space="preserve">wyraz </w:t>
      </w:r>
      <w:r w:rsidR="00EB7488">
        <w:t>„</w:t>
      </w:r>
      <w:r w:rsidRPr="0077737E">
        <w:t>zwraca</w:t>
      </w:r>
      <w:r w:rsidR="00EB7488">
        <w:t>”</w:t>
      </w:r>
      <w:r w:rsidRPr="0077737E">
        <w:t xml:space="preserve"> zastępuje się wyrazem </w:t>
      </w:r>
      <w:r w:rsidR="00EB7488">
        <w:t>„</w:t>
      </w:r>
      <w:r w:rsidRPr="0077737E">
        <w:t>zwracają</w:t>
      </w:r>
      <w:r w:rsidR="00EB7488">
        <w:t>”</w:t>
      </w:r>
      <w:r w:rsidRPr="0077737E">
        <w:t>,</w:t>
      </w:r>
    </w:p>
    <w:p w14:paraId="0F3B194B" w14:textId="77777777" w:rsidR="00117212" w:rsidRPr="00117212" w:rsidRDefault="00117212" w:rsidP="00117212">
      <w:pPr>
        <w:pStyle w:val="TIRtiret"/>
      </w:pPr>
      <w:r w:rsidRPr="00117212">
        <w:t>–</w:t>
      </w:r>
      <w:r>
        <w:tab/>
      </w:r>
      <w:r w:rsidRPr="0077737E">
        <w:t xml:space="preserve">wyraz </w:t>
      </w:r>
      <w:r w:rsidR="00EB7488">
        <w:t>„</w:t>
      </w:r>
      <w:r w:rsidRPr="0077737E">
        <w:t>oraz</w:t>
      </w:r>
      <w:r w:rsidR="00EB7488">
        <w:t>”</w:t>
      </w:r>
      <w:r w:rsidRPr="0077737E">
        <w:t xml:space="preserve"> zastępuje się wyrazem </w:t>
      </w:r>
      <w:r w:rsidR="00EB7488">
        <w:t>„</w:t>
      </w:r>
      <w:r w:rsidRPr="0077737E">
        <w:t>lub</w:t>
      </w:r>
      <w:r w:rsidR="00EB7488">
        <w:t>”</w:t>
      </w:r>
      <w:r w:rsidRPr="0077737E">
        <w:t>,</w:t>
      </w:r>
    </w:p>
    <w:p w14:paraId="69460306" w14:textId="5C6C5D15" w:rsidR="00117212" w:rsidRPr="00117212" w:rsidRDefault="00117212" w:rsidP="00117212">
      <w:pPr>
        <w:pStyle w:val="LITlitera"/>
      </w:pPr>
      <w:r w:rsidRPr="0077737E">
        <w:t>d)</w:t>
      </w:r>
      <w:r>
        <w:tab/>
        <w:t>ust. </w:t>
      </w:r>
      <w:r w:rsidRPr="0077737E">
        <w:t>6</w:t>
      </w:r>
      <w:r>
        <w:t> </w:t>
      </w:r>
      <w:r w:rsidRPr="0077737E">
        <w:t xml:space="preserve">po wyrazach </w:t>
      </w:r>
      <w:r w:rsidR="00EB7488">
        <w:t>„</w:t>
      </w:r>
      <w:r w:rsidRPr="0077737E">
        <w:t>jednostki samorządu terytorialnego</w:t>
      </w:r>
      <w:r w:rsidR="00EB7488">
        <w:t>”</w:t>
      </w:r>
      <w:r w:rsidRPr="0077737E">
        <w:t xml:space="preserve"> dodaje się wyrazy </w:t>
      </w:r>
      <w:r w:rsidR="00EB7488">
        <w:t>„</w:t>
      </w:r>
      <w:r w:rsidRPr="0077737E">
        <w:t>lub Państwowego Gospodarstwa Wodnego Wody Polskie</w:t>
      </w:r>
      <w:r w:rsidR="00EB7488">
        <w:t>”</w:t>
      </w:r>
      <w:r w:rsidRPr="0077737E">
        <w:t>,</w:t>
      </w:r>
    </w:p>
    <w:p w14:paraId="3DEEE089" w14:textId="68A9D263" w:rsidR="00117212" w:rsidRPr="00117212" w:rsidRDefault="00117212" w:rsidP="00EB7488">
      <w:pPr>
        <w:pStyle w:val="LITlitera"/>
        <w:keepNext/>
      </w:pPr>
      <w:r w:rsidRPr="0077737E">
        <w:t>e)</w:t>
      </w:r>
      <w:r>
        <w:tab/>
        <w:t>ust. </w:t>
      </w:r>
      <w:r w:rsidRPr="0077737E">
        <w:t>7:</w:t>
      </w:r>
    </w:p>
    <w:p w14:paraId="1028BC11" w14:textId="77777777" w:rsidR="00117212" w:rsidRPr="00117212" w:rsidRDefault="00117212" w:rsidP="00117212">
      <w:pPr>
        <w:pStyle w:val="TIRtiret"/>
      </w:pPr>
      <w:r w:rsidRPr="00117212">
        <w:t>–</w:t>
      </w:r>
      <w:r>
        <w:tab/>
      </w:r>
      <w:r w:rsidRPr="0077737E">
        <w:t xml:space="preserve">we wprowadzeniu do wyliczenia po wyrazach </w:t>
      </w:r>
      <w:r w:rsidR="00EB7488">
        <w:t>„</w:t>
      </w:r>
      <w:r w:rsidRPr="0077737E">
        <w:t>o której mowa w</w:t>
      </w:r>
      <w:r>
        <w:t> ust. </w:t>
      </w:r>
      <w:r w:rsidRPr="0077737E">
        <w:t>1</w:t>
      </w:r>
      <w:r>
        <w:t xml:space="preserve"> i </w:t>
      </w:r>
      <w:r w:rsidRPr="0077737E">
        <w:t>2,</w:t>
      </w:r>
      <w:r w:rsidR="00EB7488">
        <w:t>”</w:t>
      </w:r>
      <w:r w:rsidRPr="0077737E">
        <w:t xml:space="preserve"> dodaje się wyrazy </w:t>
      </w:r>
      <w:r w:rsidR="00EB7488">
        <w:t>„</w:t>
      </w:r>
      <w:r w:rsidRPr="0077737E">
        <w:t>lub Państwowe Gospodarstwo Wodne Wody Polskie,</w:t>
      </w:r>
      <w:r w:rsidR="00EB7488">
        <w:t>”</w:t>
      </w:r>
      <w:r w:rsidRPr="0077737E">
        <w:t>,</w:t>
      </w:r>
    </w:p>
    <w:p w14:paraId="05C398EB" w14:textId="77777777" w:rsidR="00117212" w:rsidRPr="00117212" w:rsidRDefault="00117212" w:rsidP="00117212">
      <w:pPr>
        <w:pStyle w:val="TIRtiret"/>
      </w:pPr>
      <w:r w:rsidRPr="00117212">
        <w:t>–</w:t>
      </w:r>
      <w:r>
        <w:tab/>
      </w:r>
      <w:r w:rsidRPr="0077737E">
        <w:t>w</w:t>
      </w:r>
      <w:r>
        <w:t xml:space="preserve"> pkt </w:t>
      </w:r>
      <w:r w:rsidRPr="0077737E">
        <w:t>2</w:t>
      </w:r>
      <w:r>
        <w:t xml:space="preserve"> w </w:t>
      </w:r>
      <w:r w:rsidRPr="0077737E">
        <w:t xml:space="preserve">części wspólnej po wyrazach </w:t>
      </w:r>
      <w:r w:rsidR="00EB7488">
        <w:t>„</w:t>
      </w:r>
      <w:r w:rsidRPr="0077737E">
        <w:t>jednostki samorządu terytorialnego</w:t>
      </w:r>
      <w:r w:rsidR="00EB7488">
        <w:t>”</w:t>
      </w:r>
      <w:r w:rsidRPr="0077737E">
        <w:t xml:space="preserve"> dodaje się wyrazy </w:t>
      </w:r>
      <w:r w:rsidR="00EB7488">
        <w:t>„</w:t>
      </w:r>
      <w:r w:rsidRPr="0077737E">
        <w:t>lub Państwowego Gospodarstwa Wodnego Wody Polskie</w:t>
      </w:r>
      <w:r w:rsidR="00EB7488">
        <w:t>”</w:t>
      </w:r>
      <w:r w:rsidRPr="0077737E">
        <w:t>,</w:t>
      </w:r>
    </w:p>
    <w:p w14:paraId="3BCE2073" w14:textId="5DA87875" w:rsidR="00117212" w:rsidRPr="00117212" w:rsidRDefault="00117212" w:rsidP="00117212">
      <w:pPr>
        <w:pStyle w:val="LITlitera"/>
      </w:pPr>
      <w:r w:rsidRPr="0077737E">
        <w:t>f)</w:t>
      </w:r>
      <w:r>
        <w:tab/>
        <w:t>ust. </w:t>
      </w:r>
      <w:r w:rsidRPr="0077737E">
        <w:t>8</w:t>
      </w:r>
      <w:r>
        <w:t> </w:t>
      </w:r>
      <w:r w:rsidRPr="0077737E">
        <w:t xml:space="preserve">po wyrazach </w:t>
      </w:r>
      <w:r w:rsidR="00EB7488">
        <w:t>„</w:t>
      </w:r>
      <w:r w:rsidRPr="0077737E">
        <w:t>o której mowa w</w:t>
      </w:r>
      <w:r>
        <w:t> ust. </w:t>
      </w:r>
      <w:r w:rsidRPr="0077737E">
        <w:t>1</w:t>
      </w:r>
      <w:r>
        <w:t xml:space="preserve"> i </w:t>
      </w:r>
      <w:r w:rsidRPr="0077737E">
        <w:t>2</w:t>
      </w:r>
      <w:r w:rsidR="00EB7488">
        <w:t>”</w:t>
      </w:r>
      <w:r w:rsidRPr="0077737E">
        <w:t xml:space="preserve"> dodaje się wyrazy </w:t>
      </w:r>
      <w:r w:rsidR="00EB7488">
        <w:t>„</w:t>
      </w:r>
      <w:r w:rsidR="00940EED" w:rsidRPr="00A569C7">
        <w:t>,</w:t>
      </w:r>
      <w:r w:rsidR="00940EED">
        <w:t xml:space="preserve"> </w:t>
      </w:r>
      <w:r w:rsidRPr="0077737E">
        <w:t>lub z</w:t>
      </w:r>
      <w:r>
        <w:t> </w:t>
      </w:r>
      <w:r w:rsidRPr="0077737E">
        <w:t>ministrem właściwym do spraw gospodarki wodnej na wniosek Państwowego Gospodarstwa Wodnego Wody Polskie</w:t>
      </w:r>
      <w:r w:rsidR="00EB7488">
        <w:t>”</w:t>
      </w:r>
      <w:r w:rsidRPr="0077737E">
        <w:t>;</w:t>
      </w:r>
    </w:p>
    <w:p w14:paraId="6DBFB4A4" w14:textId="77777777" w:rsidR="00117212" w:rsidRDefault="00117212" w:rsidP="00EB7488">
      <w:pPr>
        <w:pStyle w:val="PKTpunkt"/>
        <w:keepNext/>
      </w:pPr>
      <w:r w:rsidRPr="0077737E">
        <w:t>2)</w:t>
      </w:r>
      <w:r>
        <w:tab/>
      </w:r>
      <w:r w:rsidRPr="0077737E">
        <w:t>w</w:t>
      </w:r>
      <w:r>
        <w:t xml:space="preserve"> art. </w:t>
      </w:r>
      <w:r w:rsidRPr="0077737E">
        <w:t>13:</w:t>
      </w:r>
    </w:p>
    <w:p w14:paraId="6E81E1C0" w14:textId="77777777" w:rsidR="008C0077" w:rsidRDefault="008C0077" w:rsidP="00A569C7">
      <w:pPr>
        <w:pStyle w:val="LITlitera"/>
        <w:keepNext/>
      </w:pPr>
      <w:r>
        <w:t>a)</w:t>
      </w:r>
      <w:r>
        <w:tab/>
      </w:r>
      <w:r w:rsidR="00EC0EE4">
        <w:t>w ust. 1</w:t>
      </w:r>
      <w:r>
        <w:t>:</w:t>
      </w:r>
    </w:p>
    <w:p w14:paraId="07BE6B6E" w14:textId="77777777" w:rsidR="00EC0EE4" w:rsidRDefault="008C0077" w:rsidP="00A569C7">
      <w:pPr>
        <w:pStyle w:val="TIRtiret"/>
      </w:pPr>
      <w:r w:rsidRPr="00117212">
        <w:t>–</w:t>
      </w:r>
      <w:r>
        <w:tab/>
      </w:r>
      <w:r w:rsidR="00EC0EE4">
        <w:t>uchyla się pkt 1 i 2</w:t>
      </w:r>
      <w:r>
        <w:t>,</w:t>
      </w:r>
    </w:p>
    <w:p w14:paraId="2F2C04FF" w14:textId="77777777" w:rsidR="008C0077" w:rsidRPr="0077737E" w:rsidRDefault="008C0077" w:rsidP="00A569C7">
      <w:pPr>
        <w:pStyle w:val="TIRtiret"/>
      </w:pPr>
      <w:r w:rsidRPr="00117212">
        <w:t>–</w:t>
      </w:r>
      <w:r>
        <w:tab/>
        <w:t>w części wspólnej skreśla się wyrazy „</w:t>
      </w:r>
      <w:r w:rsidRPr="008C0077">
        <w:t>kosztów kwalifikowalnych ponoszonych na realizację</w:t>
      </w:r>
      <w:r>
        <w:t>”,</w:t>
      </w:r>
    </w:p>
    <w:p w14:paraId="46C880A8" w14:textId="1C55B8D6" w:rsidR="00117212" w:rsidRPr="0077737E" w:rsidRDefault="008C0077" w:rsidP="00044FB2">
      <w:pPr>
        <w:pStyle w:val="LITlitera"/>
        <w:keepNext/>
      </w:pPr>
      <w:r>
        <w:t>b</w:t>
      </w:r>
      <w:r w:rsidR="00117212" w:rsidRPr="0077737E">
        <w:t>)</w:t>
      </w:r>
      <w:r w:rsidR="00117212">
        <w:tab/>
      </w:r>
      <w:r w:rsidR="00117212" w:rsidRPr="0077737E">
        <w:t>ust. 2</w:t>
      </w:r>
      <w:r w:rsidR="00117212">
        <w:t> </w:t>
      </w:r>
      <w:r w:rsidR="00117212" w:rsidRPr="0077737E">
        <w:t>otrzymuje brzmienie:</w:t>
      </w:r>
    </w:p>
    <w:p w14:paraId="14FC7497" w14:textId="77777777" w:rsidR="00117212" w:rsidRPr="0077737E" w:rsidRDefault="00EB7488" w:rsidP="003B5008">
      <w:pPr>
        <w:pStyle w:val="ZLITUSTzmustliter"/>
        <w:keepNext/>
      </w:pPr>
      <w:r>
        <w:t>„</w:t>
      </w:r>
      <w:r w:rsidR="00117212" w:rsidRPr="0077737E">
        <w:t>2. Lokalne grupy działania, realizujące operacje w</w:t>
      </w:r>
      <w:r w:rsidR="00117212">
        <w:t> </w:t>
      </w:r>
      <w:r w:rsidR="00117212" w:rsidRPr="0077737E">
        <w:t>ramach poddziałań:</w:t>
      </w:r>
    </w:p>
    <w:p w14:paraId="34118A3D" w14:textId="77777777" w:rsidR="00117212" w:rsidRPr="0077737E" w:rsidRDefault="00117212" w:rsidP="00117212">
      <w:pPr>
        <w:pStyle w:val="ZLITPKTzmpktliter"/>
      </w:pPr>
      <w:r w:rsidRPr="0077737E">
        <w:t>1)</w:t>
      </w:r>
      <w:r w:rsidRPr="0077737E">
        <w:tab/>
        <w:t>wsparcie na wdrażanie operacji w</w:t>
      </w:r>
      <w:r>
        <w:t> </w:t>
      </w:r>
      <w:r w:rsidRPr="0077737E">
        <w:t>ramach strategii rozwoju lokalnego kierowanego przez społeczność,</w:t>
      </w:r>
    </w:p>
    <w:p w14:paraId="1FF127A5" w14:textId="77777777" w:rsidR="00117212" w:rsidRPr="0077737E" w:rsidRDefault="00117212" w:rsidP="00EB7488">
      <w:pPr>
        <w:pStyle w:val="ZLITPKTzmpktliter"/>
        <w:keepNext/>
      </w:pPr>
      <w:r w:rsidRPr="0077737E">
        <w:lastRenderedPageBreak/>
        <w:t>2)</w:t>
      </w:r>
      <w:r w:rsidRPr="0077737E">
        <w:tab/>
        <w:t>przygotowanie i</w:t>
      </w:r>
      <w:r>
        <w:t> </w:t>
      </w:r>
      <w:r w:rsidRPr="0077737E">
        <w:t>realizacja działań w</w:t>
      </w:r>
      <w:r>
        <w:t> </w:t>
      </w:r>
      <w:r w:rsidRPr="0077737E">
        <w:t>zakresie współpracy z</w:t>
      </w:r>
      <w:r>
        <w:t> </w:t>
      </w:r>
      <w:r w:rsidRPr="0077737E">
        <w:t>lokalną grupą działania</w:t>
      </w:r>
    </w:p>
    <w:p w14:paraId="018AA47C" w14:textId="509BDCA8" w:rsidR="00117212" w:rsidRPr="0077737E" w:rsidRDefault="00117212" w:rsidP="00117212">
      <w:pPr>
        <w:pStyle w:val="ZLITCZWSPPKTzmczciwsppktliter"/>
      </w:pPr>
      <w:r w:rsidRPr="00117212">
        <w:t xml:space="preserve">– </w:t>
      </w:r>
      <w:r w:rsidRPr="0077737E">
        <w:t>mogą otrzymać środki z</w:t>
      </w:r>
      <w:r>
        <w:t> </w:t>
      </w:r>
      <w:r w:rsidRPr="0077737E">
        <w:t xml:space="preserve">budżetu państwa na wyprzedzające finansowanie </w:t>
      </w:r>
      <w:r w:rsidR="00013D03">
        <w:t>pomocy w ramach tych poddziałań</w:t>
      </w:r>
      <w:r w:rsidRPr="0077737E">
        <w:t>.</w:t>
      </w:r>
      <w:r w:rsidR="00EB7488">
        <w:t>”</w:t>
      </w:r>
      <w:r w:rsidRPr="0077737E">
        <w:t>,</w:t>
      </w:r>
    </w:p>
    <w:p w14:paraId="3ED4DDB9" w14:textId="58022575" w:rsidR="00117212" w:rsidRPr="0077737E" w:rsidRDefault="001401EC" w:rsidP="00EB7488">
      <w:pPr>
        <w:pStyle w:val="LITlitera"/>
        <w:keepNext/>
      </w:pPr>
      <w:r>
        <w:t>c</w:t>
      </w:r>
      <w:r w:rsidR="00117212" w:rsidRPr="0077737E">
        <w:t>)</w:t>
      </w:r>
      <w:r w:rsidR="00117212">
        <w:tab/>
      </w:r>
      <w:r w:rsidR="00117212" w:rsidRPr="0077737E">
        <w:t>po</w:t>
      </w:r>
      <w:r w:rsidR="00117212">
        <w:t xml:space="preserve"> ust. </w:t>
      </w:r>
      <w:r w:rsidR="00117212" w:rsidRPr="0077737E">
        <w:t>2</w:t>
      </w:r>
      <w:r w:rsidR="00117212">
        <w:t> </w:t>
      </w:r>
      <w:r w:rsidR="00117212" w:rsidRPr="0077737E">
        <w:t>dodaje się</w:t>
      </w:r>
      <w:r w:rsidR="00117212">
        <w:t xml:space="preserve"> ust. </w:t>
      </w:r>
      <w:r w:rsidR="00117212" w:rsidRPr="0077737E">
        <w:t>2a w</w:t>
      </w:r>
      <w:r w:rsidR="00117212">
        <w:t> </w:t>
      </w:r>
      <w:r w:rsidR="00117212" w:rsidRPr="0077737E">
        <w:t>brzmieniu:</w:t>
      </w:r>
    </w:p>
    <w:p w14:paraId="074AD04A" w14:textId="77777777" w:rsidR="00117212" w:rsidRPr="0077737E" w:rsidRDefault="00EB7488" w:rsidP="00044FB2">
      <w:pPr>
        <w:pStyle w:val="ZLITUSTzmustliter"/>
        <w:keepNext/>
      </w:pPr>
      <w:r>
        <w:t>„</w:t>
      </w:r>
      <w:r w:rsidR="00117212" w:rsidRPr="0077737E">
        <w:t>2a.</w:t>
      </w:r>
      <w:r w:rsidR="00117212">
        <w:t> </w:t>
      </w:r>
      <w:r w:rsidR="00117212" w:rsidRPr="0077737E">
        <w:t>Beneficjenci PROW 2014</w:t>
      </w:r>
      <w:r w:rsidR="00117212" w:rsidRPr="00117212">
        <w:t>–</w:t>
      </w:r>
      <w:r w:rsidR="00117212" w:rsidRPr="0077737E">
        <w:t>2020, realizujący operacje w</w:t>
      </w:r>
      <w:r w:rsidR="00117212">
        <w:t> </w:t>
      </w:r>
      <w:r w:rsidR="00117212" w:rsidRPr="0077737E">
        <w:t>ramach działań:</w:t>
      </w:r>
    </w:p>
    <w:p w14:paraId="5C2549CC" w14:textId="08BF65F3" w:rsidR="00117212" w:rsidRPr="00D24C7F" w:rsidRDefault="00117212" w:rsidP="00117212">
      <w:pPr>
        <w:pStyle w:val="ZLITPKTzmpktliter"/>
      </w:pPr>
      <w:r w:rsidRPr="0077737E">
        <w:t>1)</w:t>
      </w:r>
      <w:r>
        <w:tab/>
      </w:r>
      <w:r w:rsidRPr="0077737E">
        <w:t>transfer wiedzy i</w:t>
      </w:r>
      <w:r>
        <w:t> </w:t>
      </w:r>
      <w:r w:rsidRPr="0077737E">
        <w:t>działalność informacyjna – w</w:t>
      </w:r>
      <w:r>
        <w:t> </w:t>
      </w:r>
      <w:r w:rsidRPr="0077737E">
        <w:t>przypadku jednostek doradztwa rolniczego</w:t>
      </w:r>
      <w:r w:rsidR="007F1C86">
        <w:t xml:space="preserve"> </w:t>
      </w:r>
      <w:r w:rsidRPr="004B3178">
        <w:t>oraz instytutów badawczych</w:t>
      </w:r>
      <w:r w:rsidR="008A70BE">
        <w:t xml:space="preserve"> i uczelni</w:t>
      </w:r>
      <w:r w:rsidRPr="00D24C7F">
        <w:t>,</w:t>
      </w:r>
    </w:p>
    <w:p w14:paraId="1D8D09AD" w14:textId="77777777" w:rsidR="00117212" w:rsidRPr="0077737E" w:rsidRDefault="00117212" w:rsidP="00117212">
      <w:pPr>
        <w:pStyle w:val="ZLITPKTzmpktliter"/>
      </w:pPr>
      <w:r w:rsidRPr="0077737E">
        <w:t>2)</w:t>
      </w:r>
      <w:r>
        <w:tab/>
      </w:r>
      <w:r w:rsidRPr="0077737E">
        <w:t>usługi doradcze, usługi z</w:t>
      </w:r>
      <w:r>
        <w:t> </w:t>
      </w:r>
      <w:r w:rsidRPr="0077737E">
        <w:t>zakresu zarządzania gospodarstwem rolnym i</w:t>
      </w:r>
      <w:r>
        <w:t> </w:t>
      </w:r>
      <w:r w:rsidRPr="0077737E">
        <w:t>usługi z</w:t>
      </w:r>
      <w:r>
        <w:t> </w:t>
      </w:r>
      <w:r w:rsidRPr="0077737E">
        <w:t>zakresu zastępstw – w</w:t>
      </w:r>
      <w:r>
        <w:t> </w:t>
      </w:r>
      <w:r w:rsidRPr="0077737E">
        <w:t>przypadku jednostek doradztwa rolniczego oraz instytutów badawczych</w:t>
      </w:r>
      <w:r w:rsidR="000A204E">
        <w:t xml:space="preserve"> i uczelni</w:t>
      </w:r>
      <w:r w:rsidRPr="0077737E">
        <w:t>,</w:t>
      </w:r>
    </w:p>
    <w:p w14:paraId="46B90146" w14:textId="77777777" w:rsidR="00117212" w:rsidRPr="0077737E" w:rsidRDefault="00117212" w:rsidP="00117212">
      <w:pPr>
        <w:pStyle w:val="ZLITPKTzmpktliter"/>
      </w:pPr>
      <w:r w:rsidRPr="0077737E">
        <w:t>3)</w:t>
      </w:r>
      <w:r>
        <w:tab/>
      </w:r>
      <w:r w:rsidRPr="0077737E">
        <w:t>współpraca, z</w:t>
      </w:r>
      <w:r>
        <w:t> </w:t>
      </w:r>
      <w:r w:rsidRPr="0077737E">
        <w:t>wyłączeniem pomocy wypłaconej w</w:t>
      </w:r>
      <w:r>
        <w:t> </w:t>
      </w:r>
      <w:r w:rsidRPr="0077737E">
        <w:t>formie, o</w:t>
      </w:r>
      <w:r>
        <w:t> </w:t>
      </w:r>
      <w:r w:rsidRPr="0077737E">
        <w:t>której mowa w</w:t>
      </w:r>
      <w:r>
        <w:t> art. </w:t>
      </w:r>
      <w:r w:rsidRPr="0077737E">
        <w:t>67</w:t>
      </w:r>
      <w:r>
        <w:t xml:space="preserve"> ust. </w:t>
      </w:r>
      <w:r w:rsidRPr="0077737E">
        <w:t>1</w:t>
      </w:r>
      <w:r>
        <w:t xml:space="preserve"> lit. </w:t>
      </w:r>
      <w:r w:rsidRPr="0077737E">
        <w:t>c rozporządzenia</w:t>
      </w:r>
      <w:r>
        <w:t xml:space="preserve"> nr </w:t>
      </w:r>
      <w:r w:rsidRPr="0077737E">
        <w:t>1303/2013</w:t>
      </w:r>
      <w:r>
        <w:t> </w:t>
      </w:r>
      <w:r w:rsidRPr="0077737E">
        <w:t>– w</w:t>
      </w:r>
      <w:r>
        <w:t> </w:t>
      </w:r>
      <w:r w:rsidRPr="0077737E">
        <w:t>przypadku jednostek doradztwa rolniczego oraz instytutów badawczych,</w:t>
      </w:r>
    </w:p>
    <w:p w14:paraId="4272A296" w14:textId="77777777" w:rsidR="00117212" w:rsidRPr="0077737E" w:rsidRDefault="00117212" w:rsidP="00547D05">
      <w:pPr>
        <w:pStyle w:val="ZLITPKTzmpktliter"/>
        <w:keepNext/>
      </w:pPr>
      <w:r w:rsidRPr="0077737E">
        <w:t>4)</w:t>
      </w:r>
      <w:r>
        <w:tab/>
      </w:r>
      <w:r w:rsidRPr="0077737E">
        <w:t>przywracanie potencjału produkcji rolnej zniszczonego w</w:t>
      </w:r>
      <w:r>
        <w:t> </w:t>
      </w:r>
      <w:r w:rsidRPr="0077737E">
        <w:t>wyniku klęsk żywiołowych i</w:t>
      </w:r>
      <w:r>
        <w:t> </w:t>
      </w:r>
      <w:r w:rsidRPr="0077737E">
        <w:t>katastrof oraz wprowadzanie odpowiednich środków zapobiegawczych na operacje typu inwestycje zapobiegające zniszczeniu potencjału produkcji rolnej – w</w:t>
      </w:r>
      <w:r>
        <w:t> </w:t>
      </w:r>
      <w:r w:rsidRPr="0077737E">
        <w:t>przypadku spółek wodnych i</w:t>
      </w:r>
      <w:r>
        <w:t> </w:t>
      </w:r>
      <w:r w:rsidRPr="0077737E">
        <w:t>związków spółek wodnych</w:t>
      </w:r>
    </w:p>
    <w:p w14:paraId="42D42B42" w14:textId="1D0182F0" w:rsidR="00117212" w:rsidRPr="0077737E" w:rsidRDefault="00117212" w:rsidP="00DF1AA5">
      <w:pPr>
        <w:pStyle w:val="ZLITCZWSPPKTzmczciwsppktliter"/>
        <w:keepNext/>
      </w:pPr>
      <w:r w:rsidRPr="00117212">
        <w:t>–</w:t>
      </w:r>
      <w:r>
        <w:tab/>
      </w:r>
      <w:r w:rsidRPr="0077737E">
        <w:t>objętych PROW 2014</w:t>
      </w:r>
      <w:r w:rsidRPr="00117212">
        <w:t>–</w:t>
      </w:r>
      <w:r w:rsidRPr="0077737E">
        <w:t>2020, mogą otrzymać środki z</w:t>
      </w:r>
      <w:r>
        <w:t> </w:t>
      </w:r>
      <w:r w:rsidRPr="0077737E">
        <w:t xml:space="preserve">budżetu państwa na wyprzedzające finansowanie </w:t>
      </w:r>
      <w:r w:rsidR="00013D03">
        <w:t xml:space="preserve">pomocy w ramach </w:t>
      </w:r>
      <w:r w:rsidR="00FD3E50">
        <w:t xml:space="preserve">tych </w:t>
      </w:r>
      <w:r w:rsidR="00013D03">
        <w:t>działań</w:t>
      </w:r>
      <w:r w:rsidRPr="0077737E">
        <w:t>.</w:t>
      </w:r>
      <w:r w:rsidR="00EB7488">
        <w:t>”</w:t>
      </w:r>
      <w:r w:rsidRPr="0077737E">
        <w:t>,</w:t>
      </w:r>
    </w:p>
    <w:p w14:paraId="608C69DA" w14:textId="7CFB5B94" w:rsidR="00117212" w:rsidRPr="0077737E" w:rsidRDefault="001401EC" w:rsidP="00117212">
      <w:pPr>
        <w:pStyle w:val="LITlitera"/>
      </w:pPr>
      <w:r>
        <w:t>d</w:t>
      </w:r>
      <w:r w:rsidR="00117212" w:rsidRPr="0077737E">
        <w:t>)</w:t>
      </w:r>
      <w:r w:rsidR="00117212">
        <w:tab/>
      </w:r>
      <w:r w:rsidR="00117212" w:rsidRPr="0077737E">
        <w:t>w</w:t>
      </w:r>
      <w:r w:rsidR="00117212">
        <w:t xml:space="preserve"> ust. </w:t>
      </w:r>
      <w:r w:rsidR="00117212" w:rsidRPr="0077737E">
        <w:t>3</w:t>
      </w:r>
      <w:r w:rsidR="00117212">
        <w:t> </w:t>
      </w:r>
      <w:r w:rsidR="00117212" w:rsidRPr="0077737E">
        <w:t xml:space="preserve">wyrazy </w:t>
      </w:r>
      <w:r w:rsidR="00EB7488">
        <w:t>„</w:t>
      </w:r>
      <w:r w:rsidR="00117212" w:rsidRPr="0077737E">
        <w:t>w</w:t>
      </w:r>
      <w:r w:rsidR="00117212">
        <w:t xml:space="preserve"> ust. </w:t>
      </w:r>
      <w:r w:rsidR="00117212" w:rsidRPr="0077737E">
        <w:t>1</w:t>
      </w:r>
      <w:r w:rsidR="00117212">
        <w:t xml:space="preserve"> i </w:t>
      </w:r>
      <w:r w:rsidR="00117212" w:rsidRPr="0077737E">
        <w:t>2</w:t>
      </w:r>
      <w:r w:rsidR="00EB7488">
        <w:t>”</w:t>
      </w:r>
      <w:r w:rsidR="00117212" w:rsidRPr="0077737E">
        <w:t xml:space="preserve"> zastępuje się wyrazami </w:t>
      </w:r>
      <w:r w:rsidR="00EB7488">
        <w:t>„</w:t>
      </w:r>
      <w:r w:rsidR="00117212" w:rsidRPr="0077737E">
        <w:t>w</w:t>
      </w:r>
      <w:r w:rsidR="00117212">
        <w:t xml:space="preserve"> ust. </w:t>
      </w:r>
      <w:r w:rsidR="00117212" w:rsidRPr="0077737E">
        <w:t>1–2a</w:t>
      </w:r>
      <w:r w:rsidR="00EB7488">
        <w:t>”</w:t>
      </w:r>
      <w:r w:rsidR="00117212" w:rsidRPr="0077737E">
        <w:t>;</w:t>
      </w:r>
    </w:p>
    <w:p w14:paraId="05C5B919" w14:textId="77777777" w:rsidR="00117212" w:rsidRPr="0077737E" w:rsidRDefault="00117212" w:rsidP="00EB7488">
      <w:pPr>
        <w:pStyle w:val="PKTpunkt"/>
        <w:keepNext/>
      </w:pPr>
      <w:r w:rsidRPr="0077737E">
        <w:t>3)</w:t>
      </w:r>
      <w:r>
        <w:tab/>
      </w:r>
      <w:r w:rsidRPr="0077737E">
        <w:t>art. 14</w:t>
      </w:r>
      <w:r>
        <w:t> </w:t>
      </w:r>
      <w:r w:rsidRPr="0077737E">
        <w:t>otrzymuje brzmienie:</w:t>
      </w:r>
    </w:p>
    <w:p w14:paraId="0D5AB2F3" w14:textId="77777777" w:rsidR="00117212" w:rsidRPr="00117212" w:rsidRDefault="00EB7488" w:rsidP="00117212">
      <w:pPr>
        <w:pStyle w:val="ZUSTzmustartykuempunktem"/>
      </w:pPr>
      <w:r>
        <w:t>„</w:t>
      </w:r>
      <w:r w:rsidR="00117212" w:rsidRPr="00117212">
        <w:t>Art. 14. 1. Jednostka samorządu terytorialnego, o</w:t>
      </w:r>
      <w:r w:rsidR="00117212">
        <w:t> </w:t>
      </w:r>
      <w:r w:rsidR="00117212" w:rsidRPr="00117212">
        <w:t>której mowa w</w:t>
      </w:r>
      <w:r w:rsidR="00117212">
        <w:t> art. </w:t>
      </w:r>
      <w:r w:rsidR="00117212" w:rsidRPr="00117212">
        <w:t>13</w:t>
      </w:r>
      <w:r w:rsidR="00117212">
        <w:t xml:space="preserve"> ust. </w:t>
      </w:r>
      <w:r w:rsidR="00117212" w:rsidRPr="00117212">
        <w:t>1, albo lokalna grupa działania, o</w:t>
      </w:r>
      <w:r w:rsidR="00117212">
        <w:t> </w:t>
      </w:r>
      <w:r w:rsidR="00117212" w:rsidRPr="00117212">
        <w:t>której mowa w</w:t>
      </w:r>
      <w:r w:rsidR="00117212">
        <w:t> art. </w:t>
      </w:r>
      <w:r w:rsidR="00117212" w:rsidRPr="00117212">
        <w:t>13</w:t>
      </w:r>
      <w:r w:rsidR="00117212">
        <w:t xml:space="preserve"> ust. </w:t>
      </w:r>
      <w:r w:rsidR="00117212" w:rsidRPr="00117212">
        <w:t>2, albo beneficjent PROW 2014–2020, o którym mowa w</w:t>
      </w:r>
      <w:r w:rsidR="00117212">
        <w:t> art. </w:t>
      </w:r>
      <w:r w:rsidR="00117212" w:rsidRPr="00117212">
        <w:t>13</w:t>
      </w:r>
      <w:r w:rsidR="00117212">
        <w:t xml:space="preserve"> ust. </w:t>
      </w:r>
      <w:r w:rsidR="00117212" w:rsidRPr="00117212">
        <w:t>2a, spłaca pożyczkę, o</w:t>
      </w:r>
      <w:r w:rsidR="00117212">
        <w:t> </w:t>
      </w:r>
      <w:r w:rsidR="00117212" w:rsidRPr="00117212">
        <w:t>której mowa w</w:t>
      </w:r>
      <w:r w:rsidR="00117212">
        <w:t> art. </w:t>
      </w:r>
      <w:r w:rsidR="00117212" w:rsidRPr="00117212">
        <w:t>13</w:t>
      </w:r>
      <w:r w:rsidR="00117212">
        <w:t xml:space="preserve"> ust. </w:t>
      </w:r>
      <w:r w:rsidR="00117212" w:rsidRPr="00117212">
        <w:t>3, ze środków otrzymanych z</w:t>
      </w:r>
      <w:r w:rsidR="00117212">
        <w:t> </w:t>
      </w:r>
      <w:r w:rsidR="00117212" w:rsidRPr="00117212">
        <w:t>agencji płatniczej ze środków EFRROW, w</w:t>
      </w:r>
      <w:r w:rsidR="00117212">
        <w:t> </w:t>
      </w:r>
      <w:r w:rsidR="00117212" w:rsidRPr="00117212">
        <w:t>terminie 10</w:t>
      </w:r>
      <w:r w:rsidR="00117212">
        <w:t> </w:t>
      </w:r>
      <w:r w:rsidR="00117212" w:rsidRPr="00117212">
        <w:t>dni od dnia otrzymania tych środków.</w:t>
      </w:r>
    </w:p>
    <w:p w14:paraId="6B8FD6F6" w14:textId="77777777" w:rsidR="00117212" w:rsidRPr="00117212" w:rsidRDefault="00117212" w:rsidP="00117212">
      <w:pPr>
        <w:pStyle w:val="ZUSTzmustartykuempunktem"/>
      </w:pPr>
      <w:r w:rsidRPr="0077737E">
        <w:t>2. Jeżeli jednostka samorządu terytorialnego, o</w:t>
      </w:r>
      <w:r>
        <w:t> </w:t>
      </w:r>
      <w:r w:rsidRPr="0077737E">
        <w:t>której mowa w</w:t>
      </w:r>
      <w:r>
        <w:t> art. </w:t>
      </w:r>
      <w:r w:rsidRPr="0077737E">
        <w:t>13</w:t>
      </w:r>
      <w:r>
        <w:t xml:space="preserve"> ust. </w:t>
      </w:r>
      <w:r w:rsidRPr="0077737E">
        <w:t>1, albo lokalna grupa działania, o</w:t>
      </w:r>
      <w:r>
        <w:t> </w:t>
      </w:r>
      <w:r w:rsidRPr="0077737E">
        <w:t>której mowa w</w:t>
      </w:r>
      <w:r>
        <w:t> art. </w:t>
      </w:r>
      <w:r w:rsidRPr="0077737E">
        <w:t>13</w:t>
      </w:r>
      <w:r>
        <w:t xml:space="preserve"> ust. </w:t>
      </w:r>
      <w:r w:rsidRPr="0077737E">
        <w:t xml:space="preserve">2, </w:t>
      </w:r>
      <w:r w:rsidRPr="00117212">
        <w:t>albo beneficjent PROW 2014–2020, o</w:t>
      </w:r>
      <w:r>
        <w:t> </w:t>
      </w:r>
      <w:r w:rsidRPr="00117212">
        <w:t>którym mowa w</w:t>
      </w:r>
      <w:r>
        <w:t> art. </w:t>
      </w:r>
      <w:r w:rsidRPr="00117212">
        <w:t>13</w:t>
      </w:r>
      <w:r>
        <w:t xml:space="preserve"> ust. </w:t>
      </w:r>
      <w:r w:rsidRPr="00117212">
        <w:t>2a</w:t>
      </w:r>
      <w:r w:rsidR="00DB4850">
        <w:t>,</w:t>
      </w:r>
      <w:r w:rsidRPr="00117212">
        <w:t xml:space="preserve"> nie otrzyma środków, o</w:t>
      </w:r>
      <w:r>
        <w:t> </w:t>
      </w:r>
      <w:r w:rsidRPr="00117212">
        <w:t>których mowa w</w:t>
      </w:r>
      <w:r>
        <w:t> ust. </w:t>
      </w:r>
      <w:r w:rsidRPr="00117212">
        <w:t>1, z</w:t>
      </w:r>
      <w:r>
        <w:t> </w:t>
      </w:r>
      <w:r w:rsidRPr="00117212">
        <w:t>przyczyn leżących po ich stronie, spłaca pożyczkę w</w:t>
      </w:r>
      <w:r>
        <w:t> </w:t>
      </w:r>
      <w:r w:rsidRPr="00117212">
        <w:t>terminie 60</w:t>
      </w:r>
      <w:r>
        <w:t> </w:t>
      </w:r>
      <w:r w:rsidRPr="00117212">
        <w:t>dni od dnia otrzymania informacji o</w:t>
      </w:r>
      <w:r>
        <w:t> </w:t>
      </w:r>
      <w:r w:rsidRPr="00117212">
        <w:t>odmowie wypłaty środków z</w:t>
      </w:r>
      <w:r>
        <w:t> </w:t>
      </w:r>
      <w:r w:rsidRPr="00117212">
        <w:t>tytułu tej pomocy.</w:t>
      </w:r>
    </w:p>
    <w:p w14:paraId="01DA35EC" w14:textId="2944644B" w:rsidR="00117212" w:rsidRPr="00117212" w:rsidRDefault="00117212" w:rsidP="00117212">
      <w:pPr>
        <w:pStyle w:val="ZUSTzmustartykuempunktem"/>
      </w:pPr>
      <w:r w:rsidRPr="0077737E">
        <w:lastRenderedPageBreak/>
        <w:t>3. W</w:t>
      </w:r>
      <w:r>
        <w:t> </w:t>
      </w:r>
      <w:r w:rsidRPr="0077737E">
        <w:t>przypadku, o</w:t>
      </w:r>
      <w:r>
        <w:t> </w:t>
      </w:r>
      <w:r w:rsidRPr="0077737E">
        <w:t>którym mowa w</w:t>
      </w:r>
      <w:r>
        <w:t> ust. </w:t>
      </w:r>
      <w:r w:rsidRPr="0077737E">
        <w:t>2, jednostka samorządu terytorialnego albo lokalna grupa działania albo beneficjent PROW 2014</w:t>
      </w:r>
      <w:r w:rsidRPr="00117212">
        <w:t>–2020</w:t>
      </w:r>
      <w:r>
        <w:t> </w:t>
      </w:r>
      <w:r w:rsidRPr="00117212">
        <w:t>spłaca pożyczkę, o której mowa w</w:t>
      </w:r>
      <w:r>
        <w:t> art. </w:t>
      </w:r>
      <w:r w:rsidRPr="00117212">
        <w:t>13</w:t>
      </w:r>
      <w:r>
        <w:t xml:space="preserve"> ust. </w:t>
      </w:r>
      <w:r w:rsidRPr="00117212">
        <w:t>3, wraz z</w:t>
      </w:r>
      <w:r>
        <w:t> </w:t>
      </w:r>
      <w:r w:rsidRPr="00117212">
        <w:t>odsetkami od tej części pożyczki, której wysokość odpowiada wysokości nieotrzymanych środków, liczonymi od dnia przekazania środków.</w:t>
      </w:r>
      <w:r w:rsidR="00EB7488">
        <w:t>”</w:t>
      </w:r>
      <w:r w:rsidRPr="0077737E">
        <w:t>;</w:t>
      </w:r>
    </w:p>
    <w:p w14:paraId="2B534759" w14:textId="476446FF" w:rsidR="00117212" w:rsidRPr="0077737E" w:rsidRDefault="00423FA1" w:rsidP="00EB7488">
      <w:pPr>
        <w:pStyle w:val="PKTpunkt"/>
        <w:keepNext/>
      </w:pPr>
      <w:r>
        <w:t>4</w:t>
      </w:r>
      <w:r w:rsidR="00117212" w:rsidRPr="0077737E">
        <w:t>)</w:t>
      </w:r>
      <w:r w:rsidR="00117212">
        <w:tab/>
      </w:r>
      <w:r w:rsidR="00117212" w:rsidRPr="0077737E">
        <w:t>w</w:t>
      </w:r>
      <w:r w:rsidR="00117212">
        <w:t xml:space="preserve"> art. </w:t>
      </w:r>
      <w:r w:rsidR="00117212" w:rsidRPr="0077737E">
        <w:t>15:</w:t>
      </w:r>
    </w:p>
    <w:p w14:paraId="34E4E60B" w14:textId="5E94E40A" w:rsidR="00117212" w:rsidRPr="0077737E" w:rsidRDefault="00117212" w:rsidP="00117212">
      <w:pPr>
        <w:pStyle w:val="LITlitera"/>
      </w:pPr>
      <w:r w:rsidRPr="0077737E">
        <w:t>a)</w:t>
      </w:r>
      <w:r>
        <w:tab/>
      </w:r>
      <w:r w:rsidRPr="0077737E">
        <w:t>w</w:t>
      </w:r>
      <w:r>
        <w:t xml:space="preserve"> ust. </w:t>
      </w:r>
      <w:r w:rsidRPr="0077737E">
        <w:t>3</w:t>
      </w:r>
      <w:r>
        <w:t> </w:t>
      </w:r>
      <w:r w:rsidRPr="0077737E">
        <w:t xml:space="preserve">po wyrazach </w:t>
      </w:r>
      <w:r w:rsidR="00EB7488">
        <w:t>„</w:t>
      </w:r>
      <w:r w:rsidRPr="0077737E">
        <w:t>lokalnej grupie działania</w:t>
      </w:r>
      <w:r w:rsidR="00EB7488">
        <w:t>”</w:t>
      </w:r>
      <w:r w:rsidRPr="0077737E">
        <w:t xml:space="preserve"> dodaje się wyrazy </w:t>
      </w:r>
      <w:r w:rsidR="00EB7488">
        <w:t>„</w:t>
      </w:r>
      <w:r w:rsidRPr="0077737E">
        <w:t>albo beneficjentowi PROW 2014</w:t>
      </w:r>
      <w:r w:rsidRPr="00117212">
        <w:t>–</w:t>
      </w:r>
      <w:r w:rsidRPr="0077737E">
        <w:t>2020</w:t>
      </w:r>
      <w:r w:rsidR="00EB7488">
        <w:t>”</w:t>
      </w:r>
      <w:r w:rsidRPr="0077737E">
        <w:t>,</w:t>
      </w:r>
    </w:p>
    <w:p w14:paraId="4C5A1421" w14:textId="77777777" w:rsidR="00117212" w:rsidRPr="0077737E" w:rsidRDefault="00117212" w:rsidP="00EB7488">
      <w:pPr>
        <w:pStyle w:val="LITlitera"/>
        <w:keepNext/>
      </w:pPr>
      <w:r w:rsidRPr="0077737E">
        <w:t>b)</w:t>
      </w:r>
      <w:r>
        <w:tab/>
      </w:r>
      <w:r w:rsidRPr="0077737E">
        <w:t>ust. 4</w:t>
      </w:r>
      <w:r>
        <w:t> </w:t>
      </w:r>
      <w:r w:rsidRPr="0077737E">
        <w:t>otrzymuje brzmienie:</w:t>
      </w:r>
    </w:p>
    <w:p w14:paraId="36C3118D" w14:textId="5E08DFCB" w:rsidR="00117212" w:rsidRPr="0077737E" w:rsidRDefault="00EB7488" w:rsidP="00117212">
      <w:pPr>
        <w:pStyle w:val="ZLITUSTzmustliter"/>
      </w:pPr>
      <w:r>
        <w:t>„</w:t>
      </w:r>
      <w:r w:rsidR="00117212" w:rsidRPr="0077737E">
        <w:t>4.</w:t>
      </w:r>
      <w:r w:rsidR="00117212">
        <w:t> </w:t>
      </w:r>
      <w:r w:rsidR="00117212" w:rsidRPr="0077737E">
        <w:t>Rada Ministrów określi, w</w:t>
      </w:r>
      <w:r w:rsidR="00117212">
        <w:t> </w:t>
      </w:r>
      <w:r w:rsidR="00117212" w:rsidRPr="0077737E">
        <w:t>drodze rozporządzenia, szczegółowe warunki, tryb i</w:t>
      </w:r>
      <w:r w:rsidR="00117212">
        <w:t> </w:t>
      </w:r>
      <w:r w:rsidR="00117212" w:rsidRPr="0077737E">
        <w:t>terminy udzielania z</w:t>
      </w:r>
      <w:r w:rsidR="00117212">
        <w:t> </w:t>
      </w:r>
      <w:r w:rsidR="00117212" w:rsidRPr="0077737E">
        <w:t xml:space="preserve">budżetu państwa pożyczek </w:t>
      </w:r>
      <w:r w:rsidR="00117212" w:rsidRPr="00F610B0">
        <w:t xml:space="preserve">na wyprzedzające finansowanie </w:t>
      </w:r>
      <w:r w:rsidR="00013D03">
        <w:t>pomocy</w:t>
      </w:r>
      <w:r w:rsidR="00117212" w:rsidRPr="00F610B0">
        <w:t xml:space="preserve"> w ramach działań</w:t>
      </w:r>
      <w:r w:rsidR="00117212" w:rsidRPr="007331A4">
        <w:t>,</w:t>
      </w:r>
      <w:r w:rsidR="00117212" w:rsidRPr="0077737E">
        <w:t xml:space="preserve"> o</w:t>
      </w:r>
      <w:r w:rsidR="00117212">
        <w:t> </w:t>
      </w:r>
      <w:r w:rsidR="00117212" w:rsidRPr="0077737E">
        <w:t>których mowa w</w:t>
      </w:r>
      <w:r w:rsidR="00117212">
        <w:t> art. </w:t>
      </w:r>
      <w:r w:rsidR="00117212" w:rsidRPr="0077737E">
        <w:t>13</w:t>
      </w:r>
      <w:r w:rsidR="00117212">
        <w:t xml:space="preserve"> ust. </w:t>
      </w:r>
      <w:r w:rsidR="00117212" w:rsidRPr="0077737E">
        <w:t>1</w:t>
      </w:r>
      <w:r w:rsidR="001401EC" w:rsidRPr="00117212">
        <w:sym w:font="Symbol" w:char="F02D"/>
      </w:r>
      <w:r w:rsidR="001401EC" w:rsidRPr="0077737E">
        <w:t>2a</w:t>
      </w:r>
      <w:r w:rsidR="00117212" w:rsidRPr="0077737E">
        <w:t>, rozliczania oraz zwrotu tych pożyczek, uwzględniając zakres działań i poddziałań, o</w:t>
      </w:r>
      <w:r w:rsidR="00117212">
        <w:t> </w:t>
      </w:r>
      <w:r w:rsidR="00117212" w:rsidRPr="0077737E">
        <w:t>których mowa w</w:t>
      </w:r>
      <w:r w:rsidR="00117212">
        <w:t> art. </w:t>
      </w:r>
      <w:r w:rsidR="00117212" w:rsidRPr="0077737E">
        <w:t>13</w:t>
      </w:r>
      <w:r w:rsidR="00117212">
        <w:t xml:space="preserve"> ust. </w:t>
      </w:r>
      <w:r w:rsidR="00117212" w:rsidRPr="0077737E">
        <w:t>1</w:t>
      </w:r>
      <w:r w:rsidR="00117212" w:rsidRPr="00117212">
        <w:sym w:font="Symbol" w:char="F02D"/>
      </w:r>
      <w:r w:rsidR="00117212" w:rsidRPr="0077737E">
        <w:t>2a.</w:t>
      </w:r>
      <w:r>
        <w:t>”</w:t>
      </w:r>
      <w:r w:rsidR="00117212" w:rsidRPr="0077737E">
        <w:t>;</w:t>
      </w:r>
    </w:p>
    <w:p w14:paraId="748526B6" w14:textId="095FB399" w:rsidR="00117212" w:rsidRPr="0077737E" w:rsidRDefault="00423FA1" w:rsidP="00EB7488">
      <w:pPr>
        <w:pStyle w:val="PKTpunkt"/>
        <w:keepNext/>
      </w:pPr>
      <w:r>
        <w:t>5</w:t>
      </w:r>
      <w:r w:rsidR="00117212" w:rsidRPr="0077737E">
        <w:t>)</w:t>
      </w:r>
      <w:r w:rsidR="00117212">
        <w:tab/>
      </w:r>
      <w:r w:rsidR="00117212" w:rsidRPr="0077737E">
        <w:t>w</w:t>
      </w:r>
      <w:r w:rsidR="00117212">
        <w:t xml:space="preserve"> art. </w:t>
      </w:r>
      <w:r w:rsidR="00117212" w:rsidRPr="0077737E">
        <w:t>18:</w:t>
      </w:r>
    </w:p>
    <w:p w14:paraId="332B01D0" w14:textId="77777777" w:rsidR="00117212" w:rsidRPr="0077737E" w:rsidRDefault="00117212" w:rsidP="00044FB2">
      <w:pPr>
        <w:pStyle w:val="LITlitera"/>
        <w:keepNext/>
      </w:pPr>
      <w:r w:rsidRPr="0077737E">
        <w:t>a)</w:t>
      </w:r>
      <w:r>
        <w:tab/>
      </w:r>
      <w:r w:rsidRPr="0077737E">
        <w:t>ust. 1</w:t>
      </w:r>
      <w:r>
        <w:t> </w:t>
      </w:r>
      <w:r w:rsidRPr="0077737E">
        <w:t>otrzymuje brzmienie:</w:t>
      </w:r>
    </w:p>
    <w:p w14:paraId="13F15F68" w14:textId="51E29112" w:rsidR="00117212" w:rsidRPr="0077737E" w:rsidRDefault="00EB7488" w:rsidP="003B5008">
      <w:pPr>
        <w:pStyle w:val="ZLITUSTzmustliter"/>
        <w:keepNext/>
      </w:pPr>
      <w:r>
        <w:t>„</w:t>
      </w:r>
      <w:r w:rsidR="00117212" w:rsidRPr="0077737E">
        <w:t>1.</w:t>
      </w:r>
      <w:r w:rsidR="00117212">
        <w:t> </w:t>
      </w:r>
      <w:r w:rsidR="00117212" w:rsidRPr="0077737E">
        <w:t>Beneficjenci PROW 2014–2020</w:t>
      </w:r>
      <w:r w:rsidR="00C56985">
        <w:t>,</w:t>
      </w:r>
      <w:r w:rsidR="00117212">
        <w:t> </w:t>
      </w:r>
      <w:r w:rsidR="00117212" w:rsidRPr="0077737E">
        <w:t>realizujący operacje w</w:t>
      </w:r>
      <w:r w:rsidR="00117212">
        <w:t> </w:t>
      </w:r>
      <w:r w:rsidR="00117212" w:rsidRPr="0077737E">
        <w:t>ramach działań:</w:t>
      </w:r>
    </w:p>
    <w:p w14:paraId="2DE5E044" w14:textId="77A5A86E" w:rsidR="00117212" w:rsidRPr="0077737E" w:rsidRDefault="00117212" w:rsidP="00117212">
      <w:pPr>
        <w:pStyle w:val="ZLITPKTzmpktliter"/>
      </w:pPr>
      <w:r w:rsidRPr="0077737E">
        <w:t>1)</w:t>
      </w:r>
      <w:r>
        <w:tab/>
      </w:r>
      <w:r w:rsidRPr="0077737E">
        <w:t>transfer wiedzy i</w:t>
      </w:r>
      <w:r>
        <w:t> </w:t>
      </w:r>
      <w:r w:rsidRPr="0077737E">
        <w:t>działalność informacyjna</w:t>
      </w:r>
      <w:r>
        <w:t xml:space="preserve"> </w:t>
      </w:r>
      <w:r w:rsidRPr="00117212">
        <w:sym w:font="Symbol" w:char="F02D"/>
      </w:r>
      <w:r>
        <w:t xml:space="preserve"> </w:t>
      </w:r>
      <w:r w:rsidRPr="00783BF5">
        <w:t>w</w:t>
      </w:r>
      <w:r>
        <w:t> </w:t>
      </w:r>
      <w:r w:rsidRPr="00783BF5">
        <w:t xml:space="preserve">przypadku jednostek doradztwa rolniczego </w:t>
      </w:r>
      <w:r w:rsidR="00A6635F">
        <w:t>oraz</w:t>
      </w:r>
      <w:r>
        <w:t> </w:t>
      </w:r>
      <w:r w:rsidRPr="00783BF5">
        <w:t>instytutów badawczych</w:t>
      </w:r>
      <w:r w:rsidR="00A6635F">
        <w:t xml:space="preserve"> i uczelni</w:t>
      </w:r>
      <w:r w:rsidRPr="00783BF5">
        <w:t>,</w:t>
      </w:r>
    </w:p>
    <w:p w14:paraId="66D94F1E" w14:textId="20B9604C" w:rsidR="00117212" w:rsidRPr="0077737E" w:rsidRDefault="00117212" w:rsidP="00117212">
      <w:pPr>
        <w:pStyle w:val="ZLITPKTzmpktliter"/>
      </w:pPr>
      <w:r w:rsidRPr="0077737E">
        <w:t>2)</w:t>
      </w:r>
      <w:r>
        <w:tab/>
      </w:r>
      <w:r w:rsidRPr="0077737E">
        <w:t>usługi doradcze, usługi z</w:t>
      </w:r>
      <w:r>
        <w:t> </w:t>
      </w:r>
      <w:r w:rsidRPr="0077737E">
        <w:t>zakresu zarządzania gospodarstwem rolnym i</w:t>
      </w:r>
      <w:r>
        <w:t> </w:t>
      </w:r>
      <w:r w:rsidRPr="0077737E">
        <w:t>usługi z</w:t>
      </w:r>
      <w:r>
        <w:t> </w:t>
      </w:r>
      <w:r w:rsidRPr="0077737E">
        <w:t>zakresu zastępstw</w:t>
      </w:r>
      <w:r>
        <w:t xml:space="preserve"> </w:t>
      </w:r>
      <w:r w:rsidRPr="00117212">
        <w:sym w:font="Symbol" w:char="F02D"/>
      </w:r>
      <w:r>
        <w:t xml:space="preserve"> </w:t>
      </w:r>
      <w:r w:rsidRPr="00783BF5">
        <w:t>w</w:t>
      </w:r>
      <w:r>
        <w:t> </w:t>
      </w:r>
      <w:r w:rsidRPr="00783BF5">
        <w:t xml:space="preserve">przypadku jednostek doradztwa rolniczego </w:t>
      </w:r>
      <w:r w:rsidR="00A6635F">
        <w:t>oraz</w:t>
      </w:r>
      <w:r>
        <w:t> </w:t>
      </w:r>
      <w:r w:rsidRPr="00783BF5">
        <w:t>instytutów badawczych</w:t>
      </w:r>
      <w:r w:rsidR="00A6635F">
        <w:t xml:space="preserve"> i uczelni</w:t>
      </w:r>
      <w:r w:rsidRPr="00783BF5">
        <w:t>,</w:t>
      </w:r>
    </w:p>
    <w:p w14:paraId="39BD1780" w14:textId="77777777" w:rsidR="00117212" w:rsidRPr="0077737E" w:rsidRDefault="00117212" w:rsidP="00117212">
      <w:pPr>
        <w:pStyle w:val="ZLITPKTzmpktliter"/>
      </w:pPr>
      <w:r w:rsidRPr="0077737E">
        <w:t>3)</w:t>
      </w:r>
      <w:r>
        <w:tab/>
      </w:r>
      <w:r w:rsidRPr="0077737E">
        <w:t>wsparcie dla rozwoju lokalnego w</w:t>
      </w:r>
      <w:r>
        <w:t> </w:t>
      </w:r>
      <w:r w:rsidRPr="0077737E">
        <w:t>ramach inicjatywy LEADER,</w:t>
      </w:r>
    </w:p>
    <w:p w14:paraId="263B6F08" w14:textId="77777777" w:rsidR="00117212" w:rsidRPr="0077737E" w:rsidRDefault="00117212" w:rsidP="00117212">
      <w:pPr>
        <w:pStyle w:val="ZLITPKTzmpktliter"/>
      </w:pPr>
      <w:r w:rsidRPr="0077737E">
        <w:t>4)</w:t>
      </w:r>
      <w:r>
        <w:tab/>
      </w:r>
      <w:r w:rsidRPr="0077737E">
        <w:t>współpraca,</w:t>
      </w:r>
    </w:p>
    <w:p w14:paraId="511F3E1A" w14:textId="77777777" w:rsidR="00117212" w:rsidRPr="0077737E" w:rsidRDefault="00117212" w:rsidP="00EB7488">
      <w:pPr>
        <w:pStyle w:val="ZLITPKTzmpktliter"/>
        <w:keepNext/>
      </w:pPr>
      <w:r w:rsidRPr="0077737E">
        <w:t>5)</w:t>
      </w:r>
      <w:r>
        <w:tab/>
      </w:r>
      <w:r w:rsidRPr="0077737E">
        <w:t>przywracanie potencjału produkcji rolnej zniszczonego w</w:t>
      </w:r>
      <w:r>
        <w:t> </w:t>
      </w:r>
      <w:r w:rsidRPr="0077737E">
        <w:t>wyniku klęsk żywiołowych i</w:t>
      </w:r>
      <w:r>
        <w:t> </w:t>
      </w:r>
      <w:r w:rsidRPr="0077737E">
        <w:t xml:space="preserve">katastrof oraz wprowadzanie odpowiednich środków zapobiegawczych na operacje typu inwestycje zapobiegające zniszczeniu </w:t>
      </w:r>
      <w:r w:rsidRPr="0077737E">
        <w:lastRenderedPageBreak/>
        <w:t>potencjału produkcji rolnej – w</w:t>
      </w:r>
      <w:r>
        <w:t> </w:t>
      </w:r>
      <w:r w:rsidRPr="0077737E">
        <w:t>przypadku spółek wodnych i</w:t>
      </w:r>
      <w:r>
        <w:t> </w:t>
      </w:r>
      <w:r w:rsidRPr="0077737E">
        <w:t>związków spółek wodnych</w:t>
      </w:r>
    </w:p>
    <w:p w14:paraId="369E4E20" w14:textId="157E47D7" w:rsidR="00117212" w:rsidRPr="0077737E" w:rsidRDefault="00117212" w:rsidP="00117212">
      <w:pPr>
        <w:pStyle w:val="ZLITCZWSPPKTzmczciwsppktliter"/>
        <w:keepNext/>
      </w:pPr>
      <w:r w:rsidRPr="0077737E">
        <w:t>– objętych PROW 2014–2020, mogą otrzymać z</w:t>
      </w:r>
      <w:r>
        <w:t> </w:t>
      </w:r>
      <w:r w:rsidRPr="0077737E">
        <w:t>agencji płatniczej realizującej płatności z</w:t>
      </w:r>
      <w:r>
        <w:t> </w:t>
      </w:r>
      <w:r w:rsidRPr="0077737E">
        <w:t xml:space="preserve">EFRROW środki przeznaczone na wyprzedzające finansowanie </w:t>
      </w:r>
      <w:r w:rsidR="00013D03">
        <w:t>pomocy</w:t>
      </w:r>
      <w:r w:rsidRPr="0077737E">
        <w:t xml:space="preserve"> w</w:t>
      </w:r>
      <w:r>
        <w:t> </w:t>
      </w:r>
      <w:r w:rsidRPr="0077737E">
        <w:t>ramach</w:t>
      </w:r>
      <w:r w:rsidR="00A6635F">
        <w:t xml:space="preserve"> tych</w:t>
      </w:r>
      <w:r w:rsidRPr="0077737E">
        <w:t xml:space="preserve"> działań.</w:t>
      </w:r>
      <w:r w:rsidR="00EB7488">
        <w:t>”</w:t>
      </w:r>
      <w:r w:rsidRPr="0077737E">
        <w:t>,</w:t>
      </w:r>
    </w:p>
    <w:p w14:paraId="722803EE" w14:textId="77777777" w:rsidR="00117212" w:rsidRPr="005F072D" w:rsidRDefault="00117212" w:rsidP="00057433">
      <w:pPr>
        <w:pStyle w:val="LITlitera"/>
        <w:keepNext/>
      </w:pPr>
      <w:r w:rsidRPr="00783BF5">
        <w:t>b)</w:t>
      </w:r>
      <w:r>
        <w:tab/>
      </w:r>
      <w:r w:rsidRPr="005F072D">
        <w:t>w</w:t>
      </w:r>
      <w:r>
        <w:t xml:space="preserve"> ust. </w:t>
      </w:r>
      <w:r w:rsidRPr="005F072D">
        <w:t>2:</w:t>
      </w:r>
    </w:p>
    <w:p w14:paraId="042BA74B" w14:textId="77777777" w:rsidR="00117212" w:rsidRPr="005211D9" w:rsidRDefault="00117212" w:rsidP="00DF1AA5">
      <w:pPr>
        <w:pStyle w:val="TIRtiret"/>
      </w:pPr>
      <w:r w:rsidRPr="0077737E">
        <w:t>–</w:t>
      </w:r>
      <w:r>
        <w:tab/>
      </w:r>
      <w:r w:rsidRPr="00783BF5">
        <w:t>w</w:t>
      </w:r>
      <w:r>
        <w:t> pkt </w:t>
      </w:r>
      <w:r w:rsidRPr="00783BF5">
        <w:t>1</w:t>
      </w:r>
      <w:r>
        <w:t> </w:t>
      </w:r>
      <w:r w:rsidRPr="00783BF5">
        <w:t xml:space="preserve">po wyrazach </w:t>
      </w:r>
      <w:r w:rsidR="00EB7488">
        <w:t>„</w:t>
      </w:r>
      <w:r w:rsidRPr="00783BF5">
        <w:t>nr 1303/2013</w:t>
      </w:r>
      <w:r w:rsidR="00EB7488">
        <w:t>”</w:t>
      </w:r>
      <w:r w:rsidRPr="00783BF5">
        <w:t xml:space="preserve"> dodaje się wyrazy </w:t>
      </w:r>
      <w:r w:rsidR="00EB7488">
        <w:t>„</w:t>
      </w:r>
      <w:r w:rsidRPr="00117212">
        <w:t>–</w:t>
      </w:r>
      <w:r w:rsidRPr="00783BF5">
        <w:t xml:space="preserve"> w</w:t>
      </w:r>
      <w:r>
        <w:t> </w:t>
      </w:r>
      <w:r w:rsidRPr="00783BF5">
        <w:t>przypadku działań, o</w:t>
      </w:r>
      <w:r>
        <w:t> </w:t>
      </w:r>
      <w:r w:rsidRPr="00783BF5">
        <w:t>których mowa w</w:t>
      </w:r>
      <w:r>
        <w:t> ust. </w:t>
      </w:r>
      <w:r w:rsidRPr="00783BF5">
        <w:t>1</w:t>
      </w:r>
      <w:r>
        <w:t xml:space="preserve"> w pkt </w:t>
      </w:r>
      <w:r w:rsidRPr="005211D9">
        <w:t>3</w:t>
      </w:r>
      <w:r w:rsidR="00D24C7F">
        <w:t xml:space="preserve"> i </w:t>
      </w:r>
      <w:r w:rsidRPr="005211D9">
        <w:t>4</w:t>
      </w:r>
      <w:r w:rsidR="00EB7488">
        <w:t>”</w:t>
      </w:r>
      <w:r w:rsidRPr="005211D9">
        <w:t>,</w:t>
      </w:r>
    </w:p>
    <w:p w14:paraId="19BD9608" w14:textId="77777777" w:rsidR="00117212" w:rsidRPr="005211D9" w:rsidRDefault="00117212" w:rsidP="00057433">
      <w:pPr>
        <w:pStyle w:val="TIRtiret"/>
        <w:keepNext/>
      </w:pPr>
      <w:r w:rsidRPr="005211D9">
        <w:t>–</w:t>
      </w:r>
      <w:r>
        <w:tab/>
        <w:t>pkt </w:t>
      </w:r>
      <w:r w:rsidRPr="005211D9">
        <w:t>2</w:t>
      </w:r>
      <w:r>
        <w:t> </w:t>
      </w:r>
      <w:r w:rsidRPr="005211D9">
        <w:t>otrzymuje brzmienie:</w:t>
      </w:r>
    </w:p>
    <w:p w14:paraId="193163B6" w14:textId="7A24D11A" w:rsidR="00117212" w:rsidRPr="00783BF5" w:rsidRDefault="00EB7488" w:rsidP="00DF1AA5">
      <w:pPr>
        <w:pStyle w:val="ZTIRPKTzmpkttiret"/>
      </w:pPr>
      <w:r>
        <w:t>„</w:t>
      </w:r>
      <w:r w:rsidR="00117212" w:rsidRPr="005211D9">
        <w:t>2)</w:t>
      </w:r>
      <w:r w:rsidR="00117212">
        <w:tab/>
      </w:r>
      <w:r w:rsidR="00117212" w:rsidRPr="005211D9">
        <w:t>jeżeli beneficjent wnioskował o</w:t>
      </w:r>
      <w:r w:rsidR="00117212">
        <w:t> </w:t>
      </w:r>
      <w:r w:rsidR="00117212" w:rsidRPr="005211D9">
        <w:t>ich wypłatę we wniosku o</w:t>
      </w:r>
      <w:r w:rsidR="00117212">
        <w:t> </w:t>
      </w:r>
      <w:r w:rsidR="00117212" w:rsidRPr="005211D9">
        <w:t>przyznanie pomocy, o</w:t>
      </w:r>
      <w:r w:rsidR="00117212">
        <w:t> </w:t>
      </w:r>
      <w:r w:rsidR="00117212" w:rsidRPr="005211D9">
        <w:t>którym mowa w</w:t>
      </w:r>
      <w:r w:rsidR="00117212">
        <w:t> art. </w:t>
      </w:r>
      <w:r w:rsidR="00117212" w:rsidRPr="005211D9">
        <w:t>22</w:t>
      </w:r>
      <w:r w:rsidR="00117212">
        <w:t> </w:t>
      </w:r>
      <w:r w:rsidR="00117212" w:rsidRPr="005211D9">
        <w:t>ustawy z</w:t>
      </w:r>
      <w:r w:rsidR="00117212">
        <w:t> </w:t>
      </w:r>
      <w:r w:rsidR="00117212" w:rsidRPr="005211D9">
        <w:t>dnia 20</w:t>
      </w:r>
      <w:r w:rsidR="00117212">
        <w:t> </w:t>
      </w:r>
      <w:r w:rsidR="00117212" w:rsidRPr="005211D9">
        <w:t>lutego 2015</w:t>
      </w:r>
      <w:r w:rsidR="00117212">
        <w:t> </w:t>
      </w:r>
      <w:r w:rsidR="00117212" w:rsidRPr="005211D9">
        <w:t>r. o</w:t>
      </w:r>
      <w:r w:rsidR="00117212">
        <w:t> </w:t>
      </w:r>
      <w:r w:rsidR="00117212" w:rsidRPr="005211D9">
        <w:t>wspieraniu rozwoju obszarów wiejskich z</w:t>
      </w:r>
      <w:r w:rsidR="00117212">
        <w:t> </w:t>
      </w:r>
      <w:r w:rsidR="00117212" w:rsidRPr="005211D9">
        <w:t>udziałem środków Europejskiego Funduszu Rolnego na rzecz Rozwoju Obszarów Wiejskich w</w:t>
      </w:r>
      <w:r w:rsidR="00117212">
        <w:t> </w:t>
      </w:r>
      <w:r w:rsidR="00117212" w:rsidRPr="005211D9">
        <w:t>ramach Programu Rozwoju Obszarów Wiejskich na lata 2014–2020</w:t>
      </w:r>
      <w:r w:rsidR="00117212">
        <w:t> </w:t>
      </w:r>
      <w:r w:rsidR="00117212" w:rsidRPr="005211D9">
        <w:t>(</w:t>
      </w:r>
      <w:r w:rsidR="00117212">
        <w:t>Dz. U.</w:t>
      </w:r>
      <w:r w:rsidR="00117212" w:rsidRPr="005211D9">
        <w:t xml:space="preserve"> z</w:t>
      </w:r>
      <w:r w:rsidR="00117212">
        <w:t> </w:t>
      </w:r>
      <w:r w:rsidR="008A74D1">
        <w:t>2021 r. poz. 182</w:t>
      </w:r>
      <w:r w:rsidR="00DB4850">
        <w:t xml:space="preserve"> i </w:t>
      </w:r>
      <w:r w:rsidR="00B03296">
        <w:t>904</w:t>
      </w:r>
      <w:r w:rsidR="00B03296" w:rsidRPr="005211D9">
        <w:t xml:space="preserve">), </w:t>
      </w:r>
      <w:r w:rsidR="00117212" w:rsidRPr="005211D9">
        <w:t xml:space="preserve">zwanej dalej </w:t>
      </w:r>
      <w:r>
        <w:t>„</w:t>
      </w:r>
      <w:r w:rsidR="00117212" w:rsidRPr="005211D9">
        <w:t>ustawą PROW 2014–2020</w:t>
      </w:r>
      <w:r w:rsidR="00117212">
        <w:t xml:space="preserve"> albo</w:t>
      </w:r>
      <w:r w:rsidR="00117212" w:rsidRPr="005211D9">
        <w:t xml:space="preserve"> na formularzu wniosku opracowanym przez agencję płatniczą, w</w:t>
      </w:r>
      <w:r w:rsidR="00117212">
        <w:t> </w:t>
      </w:r>
      <w:r w:rsidR="00117212" w:rsidRPr="005211D9">
        <w:t>przypadku działań, o</w:t>
      </w:r>
      <w:r w:rsidR="00117212">
        <w:t> </w:t>
      </w:r>
      <w:r w:rsidR="00117212" w:rsidRPr="005211D9">
        <w:t>których mowa w</w:t>
      </w:r>
      <w:r w:rsidR="00117212">
        <w:t> ust. </w:t>
      </w:r>
      <w:r w:rsidR="00117212" w:rsidRPr="005211D9">
        <w:t>1</w:t>
      </w:r>
      <w:r w:rsidR="00117212">
        <w:t xml:space="preserve"> pkt </w:t>
      </w:r>
      <w:r w:rsidR="00117212" w:rsidRPr="005211D9">
        <w:t>1</w:t>
      </w:r>
      <w:r w:rsidR="00117212">
        <w:t xml:space="preserve"> i </w:t>
      </w:r>
      <w:r w:rsidR="00117212" w:rsidRPr="005211D9">
        <w:t>2;</w:t>
      </w:r>
      <w:r>
        <w:t>”</w:t>
      </w:r>
      <w:r w:rsidR="00117212" w:rsidRPr="005211D9">
        <w:t>;</w:t>
      </w:r>
    </w:p>
    <w:p w14:paraId="16CAF671" w14:textId="7F2D1610" w:rsidR="00117212" w:rsidRPr="0077737E" w:rsidRDefault="00423FA1" w:rsidP="00057433">
      <w:pPr>
        <w:pStyle w:val="PKTpunkt"/>
      </w:pPr>
      <w:r>
        <w:t>6</w:t>
      </w:r>
      <w:r w:rsidR="00117212" w:rsidRPr="0077737E">
        <w:t>)</w:t>
      </w:r>
      <w:r w:rsidR="00117212">
        <w:tab/>
      </w:r>
      <w:r w:rsidR="00117212" w:rsidRPr="0077737E">
        <w:t>w</w:t>
      </w:r>
      <w:r w:rsidR="00117212">
        <w:t xml:space="preserve"> art. </w:t>
      </w:r>
      <w:r w:rsidR="00117212" w:rsidRPr="0077737E">
        <w:t>20</w:t>
      </w:r>
      <w:r w:rsidR="00117212">
        <w:t xml:space="preserve"> </w:t>
      </w:r>
      <w:r w:rsidR="00056928" w:rsidRPr="00A569C7">
        <w:t>w</w:t>
      </w:r>
      <w:r w:rsidR="00056928">
        <w:t xml:space="preserve"> </w:t>
      </w:r>
      <w:r w:rsidR="00117212">
        <w:t>ust. </w:t>
      </w:r>
      <w:r w:rsidR="00117212" w:rsidRPr="0077737E">
        <w:t>1</w:t>
      </w:r>
      <w:r w:rsidR="00117212">
        <w:t xml:space="preserve"> w pkt </w:t>
      </w:r>
      <w:r w:rsidR="00117212" w:rsidRPr="0077737E">
        <w:t>3</w:t>
      </w:r>
      <w:r w:rsidR="00117212">
        <w:t> </w:t>
      </w:r>
      <w:r w:rsidR="00117212" w:rsidRPr="0077737E">
        <w:t xml:space="preserve">po wyrazie </w:t>
      </w:r>
      <w:r w:rsidR="00EB7488">
        <w:t>„</w:t>
      </w:r>
      <w:r w:rsidR="00117212" w:rsidRPr="0077737E">
        <w:t>współpraca</w:t>
      </w:r>
      <w:r w:rsidR="00EB7488">
        <w:t>”</w:t>
      </w:r>
      <w:r w:rsidR="00117212" w:rsidRPr="0077737E">
        <w:t xml:space="preserve"> dodaje się wyrazy </w:t>
      </w:r>
      <w:r w:rsidR="00056928" w:rsidRPr="00A569C7">
        <w:t>„</w:t>
      </w:r>
      <w:r w:rsidR="00117212" w:rsidRPr="0077737E">
        <w:t>,z wyłączeniem pomocy wypłacanej w</w:t>
      </w:r>
      <w:r w:rsidR="00117212">
        <w:t> </w:t>
      </w:r>
      <w:r w:rsidR="00117212" w:rsidRPr="0077737E">
        <w:t>formie, o</w:t>
      </w:r>
      <w:r w:rsidR="00117212">
        <w:t> </w:t>
      </w:r>
      <w:r w:rsidR="00117212" w:rsidRPr="0077737E">
        <w:t>której mowa w</w:t>
      </w:r>
      <w:r w:rsidR="00117212">
        <w:t> art. </w:t>
      </w:r>
      <w:r w:rsidR="00117212" w:rsidRPr="0077737E">
        <w:t>67</w:t>
      </w:r>
      <w:r w:rsidR="00117212">
        <w:t xml:space="preserve"> ust. </w:t>
      </w:r>
      <w:r w:rsidR="00117212" w:rsidRPr="0077737E">
        <w:t>1</w:t>
      </w:r>
      <w:r w:rsidR="00117212">
        <w:t xml:space="preserve"> lit. </w:t>
      </w:r>
      <w:r w:rsidR="00117212" w:rsidRPr="0077737E">
        <w:t>c rozporządzenia</w:t>
      </w:r>
      <w:r w:rsidR="00117212">
        <w:t xml:space="preserve"> nr </w:t>
      </w:r>
      <w:r w:rsidR="00117212" w:rsidRPr="0077737E">
        <w:t>1303/2013</w:t>
      </w:r>
      <w:r w:rsidR="00EB7488">
        <w:t>”</w:t>
      </w:r>
      <w:r w:rsidR="00117212" w:rsidRPr="0077737E">
        <w:t>;</w:t>
      </w:r>
    </w:p>
    <w:p w14:paraId="035CFECF" w14:textId="38BC25BE" w:rsidR="00117212" w:rsidRPr="0077737E" w:rsidRDefault="00423FA1" w:rsidP="00DF1AA5">
      <w:pPr>
        <w:pStyle w:val="PKTpunkt"/>
      </w:pPr>
      <w:r>
        <w:t>7</w:t>
      </w:r>
      <w:r w:rsidR="00117212" w:rsidRPr="0077737E">
        <w:t>)</w:t>
      </w:r>
      <w:r w:rsidR="00117212">
        <w:tab/>
      </w:r>
      <w:r w:rsidR="00117212" w:rsidRPr="0077737E">
        <w:t>w</w:t>
      </w:r>
      <w:r w:rsidR="00117212">
        <w:t xml:space="preserve"> art. </w:t>
      </w:r>
      <w:r w:rsidR="00117212" w:rsidRPr="0077737E">
        <w:t>22</w:t>
      </w:r>
      <w:r w:rsidR="00117212">
        <w:t> </w:t>
      </w:r>
      <w:r w:rsidR="00117212" w:rsidRPr="0077737E">
        <w:t xml:space="preserve">po wyrazach </w:t>
      </w:r>
      <w:r w:rsidR="00EB7488">
        <w:t>„</w:t>
      </w:r>
      <w:r w:rsidR="003978E8">
        <w:t>o których mowa w art. 11</w:t>
      </w:r>
      <w:r w:rsidR="00D42DB3">
        <w:t>,</w:t>
      </w:r>
      <w:r w:rsidR="00EB7488">
        <w:t>”</w:t>
      </w:r>
      <w:r w:rsidR="00117212" w:rsidRPr="0077737E">
        <w:t xml:space="preserve"> dodaje się wyrazy </w:t>
      </w:r>
      <w:r w:rsidR="00EB7488">
        <w:t>„</w:t>
      </w:r>
      <w:r w:rsidR="00117212" w:rsidRPr="0077737E">
        <w:t xml:space="preserve">wyprzedzające finansowanie </w:t>
      </w:r>
      <w:r w:rsidR="00013D03">
        <w:t>pomocy</w:t>
      </w:r>
      <w:r w:rsidR="003978E8">
        <w:t>, o który</w:t>
      </w:r>
      <w:r w:rsidR="00013D03">
        <w:t>m</w:t>
      </w:r>
      <w:r w:rsidR="003978E8">
        <w:t xml:space="preserve"> mowa w</w:t>
      </w:r>
      <w:r w:rsidR="00EB7488">
        <w:t>”</w:t>
      </w:r>
      <w:r w:rsidR="00117212" w:rsidRPr="0077737E">
        <w:t>;</w:t>
      </w:r>
    </w:p>
    <w:p w14:paraId="21A7EFB1" w14:textId="21155799" w:rsidR="00117212" w:rsidRPr="00117212" w:rsidRDefault="00423FA1" w:rsidP="00057433">
      <w:pPr>
        <w:pStyle w:val="PKTpunkt"/>
        <w:keepNext/>
      </w:pPr>
      <w:r>
        <w:t>8</w:t>
      </w:r>
      <w:r w:rsidR="00117212" w:rsidRPr="00117212">
        <w:t>)</w:t>
      </w:r>
      <w:r w:rsidR="00117212">
        <w:tab/>
      </w:r>
      <w:r w:rsidR="00117212" w:rsidRPr="00FE7914">
        <w:t>w</w:t>
      </w:r>
      <w:r w:rsidR="00117212">
        <w:t xml:space="preserve"> art. 23:</w:t>
      </w:r>
    </w:p>
    <w:p w14:paraId="42A31E63" w14:textId="77777777" w:rsidR="00117212" w:rsidRPr="00117212" w:rsidRDefault="00117212" w:rsidP="00057433">
      <w:pPr>
        <w:pStyle w:val="LITlitera"/>
        <w:keepNext/>
      </w:pPr>
      <w:r>
        <w:t>a</w:t>
      </w:r>
      <w:r w:rsidRPr="00117212">
        <w:t>)</w:t>
      </w:r>
      <w:r w:rsidRPr="00117212">
        <w:tab/>
        <w:t>ust. 1</w:t>
      </w:r>
      <w:r>
        <w:t> </w:t>
      </w:r>
      <w:r w:rsidRPr="00117212">
        <w:t>otrzymuje brzmienie:</w:t>
      </w:r>
    </w:p>
    <w:p w14:paraId="06D18194" w14:textId="77777777" w:rsidR="00117212" w:rsidRDefault="00EB7488" w:rsidP="00057433">
      <w:pPr>
        <w:pStyle w:val="ZLITUSTzmustliter"/>
        <w:keepNext/>
      </w:pPr>
      <w:r>
        <w:t>„</w:t>
      </w:r>
      <w:r w:rsidR="00117212">
        <w:t>1.</w:t>
      </w:r>
      <w:r w:rsidR="00117212" w:rsidRPr="00FE7914">
        <w:t xml:space="preserve"> </w:t>
      </w:r>
      <w:r w:rsidR="00117212">
        <w:t>Ś</w:t>
      </w:r>
      <w:r w:rsidR="00117212" w:rsidRPr="00F9021D">
        <w:t xml:space="preserve">rodki </w:t>
      </w:r>
      <w:r w:rsidR="00117212">
        <w:t>z </w:t>
      </w:r>
      <w:r w:rsidR="00117212" w:rsidRPr="00F9021D">
        <w:t xml:space="preserve">budżetu państwa </w:t>
      </w:r>
      <w:r w:rsidR="00117212">
        <w:t>otrzymują:</w:t>
      </w:r>
    </w:p>
    <w:p w14:paraId="2E64B46D" w14:textId="77777777" w:rsidR="00117212" w:rsidRPr="00117212" w:rsidRDefault="00117212" w:rsidP="00DF1AA5">
      <w:pPr>
        <w:pStyle w:val="ZLITPKTzmpktliter"/>
      </w:pPr>
      <w:r>
        <w:t>1)</w:t>
      </w:r>
      <w:r>
        <w:tab/>
      </w:r>
      <w:r w:rsidRPr="00117212">
        <w:t>państwowe jednostki budżetowe realizujące operacje w</w:t>
      </w:r>
      <w:r>
        <w:t> </w:t>
      </w:r>
      <w:r w:rsidRPr="00117212">
        <w:t>ramach pomocy technicznej objętej PROW 2014–2020</w:t>
      </w:r>
      <w:r>
        <w:t> </w:t>
      </w:r>
      <w:r w:rsidRPr="00117212">
        <w:t>na wyprzedzające finansowanie kosztów kwalifikowalnych ponoszonych na realizację tych operacji,</w:t>
      </w:r>
    </w:p>
    <w:p w14:paraId="686A9323" w14:textId="2500B481" w:rsidR="00117212" w:rsidRPr="00117212" w:rsidRDefault="00117212" w:rsidP="00DF1AA5">
      <w:pPr>
        <w:pStyle w:val="ZLITPKTzmpktliter"/>
      </w:pPr>
      <w:r>
        <w:t>2)</w:t>
      </w:r>
      <w:r>
        <w:tab/>
      </w:r>
      <w:r w:rsidRPr="00117212">
        <w:t>państwowe i</w:t>
      </w:r>
      <w:r>
        <w:t> </w:t>
      </w:r>
      <w:r w:rsidRPr="00117212">
        <w:t>samorządowe jednostki budżetowe realizujące operacje w</w:t>
      </w:r>
      <w:r>
        <w:t> </w:t>
      </w:r>
      <w:r w:rsidRPr="00117212">
        <w:t>ramach działania transfer wiedzy i</w:t>
      </w:r>
      <w:r>
        <w:t> </w:t>
      </w:r>
      <w:r w:rsidRPr="00117212">
        <w:t>działalność informacyjna objętego PROW 2014–2020</w:t>
      </w:r>
      <w:r>
        <w:t> </w:t>
      </w:r>
      <w:r w:rsidRPr="00117212">
        <w:t xml:space="preserve">na wyprzedzające finansowanie </w:t>
      </w:r>
      <w:r w:rsidR="00013D03">
        <w:t>pomocy</w:t>
      </w:r>
      <w:r w:rsidRPr="00117212">
        <w:t>,</w:t>
      </w:r>
    </w:p>
    <w:p w14:paraId="5B9B81E0" w14:textId="77777777" w:rsidR="00117212" w:rsidRPr="00117212" w:rsidRDefault="00117212" w:rsidP="00DF1AA5">
      <w:pPr>
        <w:pStyle w:val="ZLITPKTzmpktliter"/>
      </w:pPr>
      <w:r>
        <w:t>3)</w:t>
      </w:r>
      <w:r>
        <w:tab/>
      </w:r>
      <w:r w:rsidRPr="00117212">
        <w:t>Agencja Restrukturyzacji i</w:t>
      </w:r>
      <w:r>
        <w:t> </w:t>
      </w:r>
      <w:r w:rsidRPr="00117212">
        <w:t>Modernizacji Rolnictwa oraz Krajowy Ośrodek Wsparcia Rolnictwa realizujące operacje w</w:t>
      </w:r>
      <w:r>
        <w:t> </w:t>
      </w:r>
      <w:r w:rsidRPr="00117212">
        <w:t xml:space="preserve">ramach pomocy technicznej objętej </w:t>
      </w:r>
      <w:r w:rsidRPr="00117212">
        <w:lastRenderedPageBreak/>
        <w:t>PROW 2014–2020</w:t>
      </w:r>
      <w:r>
        <w:t> </w:t>
      </w:r>
      <w:r w:rsidRPr="00117212">
        <w:t>na wyprzedzające finansowanie kosztów kwalifikowalnych ponoszonych na realizację tych operacji,</w:t>
      </w:r>
    </w:p>
    <w:p w14:paraId="77D2583F" w14:textId="77777777" w:rsidR="00117212" w:rsidRPr="00117212" w:rsidRDefault="00117212" w:rsidP="00057433">
      <w:pPr>
        <w:pStyle w:val="ZLITPKTzmpktliter"/>
        <w:keepNext/>
      </w:pPr>
      <w:r>
        <w:t>4)</w:t>
      </w:r>
      <w:r>
        <w:tab/>
      </w:r>
      <w:r w:rsidRPr="00117212">
        <w:t>jednostki doradztwa rolniczego realizujące operacje w</w:t>
      </w:r>
      <w:r>
        <w:t> </w:t>
      </w:r>
      <w:r w:rsidRPr="00117212">
        <w:t>ramach pomocy technicznej objętej PROW 2014–2020</w:t>
      </w:r>
      <w:r>
        <w:t> </w:t>
      </w:r>
      <w:r w:rsidRPr="00117212">
        <w:t>na wyprzedzające finansowanie kosztów kwalifikowalnych ponoszonych na realizację tych operacji</w:t>
      </w:r>
    </w:p>
    <w:p w14:paraId="5B905BFA" w14:textId="77777777" w:rsidR="00117212" w:rsidRPr="00117212" w:rsidRDefault="00D24C7F" w:rsidP="00DF1AA5">
      <w:pPr>
        <w:pStyle w:val="ZLITCZWSPPKTzmczciwsppktliter"/>
      </w:pPr>
      <w:r w:rsidRPr="00117212">
        <w:t>–</w:t>
      </w:r>
      <w:r w:rsidR="00117212">
        <w:t xml:space="preserve"> </w:t>
      </w:r>
      <w:r w:rsidR="00117212" w:rsidRPr="00117212">
        <w:t>zgodnie z</w:t>
      </w:r>
      <w:r w:rsidR="00117212">
        <w:t> </w:t>
      </w:r>
      <w:r w:rsidR="00117212" w:rsidRPr="00117212">
        <w:t>klasyfikacją dochodów, wydatków, przychodów i</w:t>
      </w:r>
      <w:r w:rsidR="00117212">
        <w:t> </w:t>
      </w:r>
      <w:r w:rsidR="00117212" w:rsidRPr="00117212">
        <w:t>rozchodów oraz środków pochodzących ze źródeł zagranicznych określoną w</w:t>
      </w:r>
      <w:r w:rsidR="00117212">
        <w:t> </w:t>
      </w:r>
      <w:r w:rsidR="00117212" w:rsidRPr="00117212">
        <w:t>przepisach wydanych na podstawie</w:t>
      </w:r>
      <w:r w:rsidR="00117212">
        <w:t xml:space="preserve"> art. </w:t>
      </w:r>
      <w:r w:rsidR="00117212" w:rsidRPr="00117212">
        <w:t>39</w:t>
      </w:r>
      <w:r w:rsidR="00117212">
        <w:t xml:space="preserve"> ust. </w:t>
      </w:r>
      <w:r w:rsidR="00117212" w:rsidRPr="00117212">
        <w:t>4</w:t>
      </w:r>
      <w:r w:rsidR="00117212">
        <w:t xml:space="preserve"> pkt </w:t>
      </w:r>
      <w:r w:rsidR="00117212" w:rsidRPr="00117212">
        <w:t>1</w:t>
      </w:r>
      <w:r w:rsidR="00117212">
        <w:t> </w:t>
      </w:r>
      <w:r w:rsidR="00117212" w:rsidRPr="00117212">
        <w:t>ustawy z</w:t>
      </w:r>
      <w:r w:rsidR="00117212">
        <w:t> </w:t>
      </w:r>
      <w:r w:rsidR="00117212" w:rsidRPr="00117212">
        <w:t>dnia 27</w:t>
      </w:r>
      <w:r w:rsidR="00117212">
        <w:t> </w:t>
      </w:r>
      <w:r w:rsidR="00117212" w:rsidRPr="00117212">
        <w:t>sierpnia 2009</w:t>
      </w:r>
      <w:r w:rsidR="00117212">
        <w:t> </w:t>
      </w:r>
      <w:r w:rsidR="00117212" w:rsidRPr="00117212">
        <w:t>r. o</w:t>
      </w:r>
      <w:r w:rsidR="00117212">
        <w:t> </w:t>
      </w:r>
      <w:r w:rsidR="00117212" w:rsidRPr="00117212">
        <w:t>finansach publicznych.</w:t>
      </w:r>
      <w:r w:rsidR="00EB7488">
        <w:t>”</w:t>
      </w:r>
      <w:r w:rsidR="00117212" w:rsidRPr="00117212">
        <w:t>,</w:t>
      </w:r>
    </w:p>
    <w:p w14:paraId="4C255FA9" w14:textId="77777777" w:rsidR="00117212" w:rsidRPr="00117212" w:rsidRDefault="00117212" w:rsidP="00057433">
      <w:pPr>
        <w:pStyle w:val="LITlitera"/>
        <w:keepNext/>
      </w:pPr>
      <w:r>
        <w:t>b)</w:t>
      </w:r>
      <w:r>
        <w:tab/>
      </w:r>
      <w:r w:rsidRPr="00117212">
        <w:t>ust. 3</w:t>
      </w:r>
      <w:r>
        <w:t> </w:t>
      </w:r>
      <w:r w:rsidRPr="00117212">
        <w:t>otrzymuje brzmienie:</w:t>
      </w:r>
    </w:p>
    <w:p w14:paraId="50D3A811" w14:textId="77777777" w:rsidR="00117212" w:rsidRDefault="00EB7488" w:rsidP="00057433">
      <w:pPr>
        <w:pStyle w:val="ZLITUSTzmustliter"/>
        <w:keepNext/>
      </w:pPr>
      <w:r>
        <w:t>„</w:t>
      </w:r>
      <w:r w:rsidR="00117212" w:rsidRPr="0034796D">
        <w:t>3. </w:t>
      </w:r>
      <w:r w:rsidR="00117212">
        <w:t>Jednostki, o których mowa w ust. 1:</w:t>
      </w:r>
    </w:p>
    <w:p w14:paraId="62E36D90" w14:textId="27298936" w:rsidR="00117212" w:rsidRPr="00117212" w:rsidRDefault="00117212" w:rsidP="00DF1AA5">
      <w:pPr>
        <w:pStyle w:val="ZLITPKTzmpktliter"/>
      </w:pPr>
      <w:r>
        <w:t>1)</w:t>
      </w:r>
      <w:r>
        <w:tab/>
      </w:r>
      <w:r w:rsidRPr="00117212">
        <w:t>pkt 1, 3</w:t>
      </w:r>
      <w:r>
        <w:t xml:space="preserve"> i </w:t>
      </w:r>
      <w:r w:rsidRPr="00117212">
        <w:t>4</w:t>
      </w:r>
      <w:r w:rsidR="00B45D72" w:rsidRPr="00A569C7">
        <w:t>,</w:t>
      </w:r>
      <w:r>
        <w:t> </w:t>
      </w:r>
      <w:r w:rsidRPr="00117212">
        <w:t>dokonują zwrotu środków, o</w:t>
      </w:r>
      <w:r>
        <w:t> </w:t>
      </w:r>
      <w:r w:rsidRPr="00117212">
        <w:t>których mowa w</w:t>
      </w:r>
      <w:r>
        <w:t> ust. </w:t>
      </w:r>
      <w:r w:rsidRPr="00117212">
        <w:t>1, do wysokości udziału refundowanego ze środków EFRROW, ze środków otrzymanych z</w:t>
      </w:r>
      <w:r>
        <w:t> </w:t>
      </w:r>
      <w:r w:rsidRPr="00117212">
        <w:t>agencji płatniczej tytułem refundacji kosztów kwalifikowalnych ze środków EFRROW,</w:t>
      </w:r>
    </w:p>
    <w:p w14:paraId="49EF21E7" w14:textId="1FE67A77" w:rsidR="00117212" w:rsidRPr="00117212" w:rsidRDefault="00117212" w:rsidP="00057433">
      <w:pPr>
        <w:pStyle w:val="ZLITPKTzmpktliter"/>
        <w:keepNext/>
      </w:pPr>
      <w:r>
        <w:t>2)</w:t>
      </w:r>
      <w:r>
        <w:tab/>
      </w:r>
      <w:r w:rsidRPr="00117212">
        <w:t>pkt 2</w:t>
      </w:r>
      <w:r w:rsidR="00B45D72" w:rsidRPr="00A569C7">
        <w:t>,</w:t>
      </w:r>
      <w:r>
        <w:t> </w:t>
      </w:r>
      <w:r w:rsidRPr="00117212">
        <w:t>dokonują zwrotu środków, o</w:t>
      </w:r>
      <w:r>
        <w:t> </w:t>
      </w:r>
      <w:r w:rsidRPr="00117212">
        <w:t>których mowa w</w:t>
      </w:r>
      <w:r>
        <w:t> ust. </w:t>
      </w:r>
      <w:r w:rsidRPr="00117212">
        <w:t>1, ze środków otrzymanych z</w:t>
      </w:r>
      <w:r>
        <w:t> </w:t>
      </w:r>
      <w:r w:rsidRPr="00117212">
        <w:t>agencji płatniczej ze środków EFRROW</w:t>
      </w:r>
    </w:p>
    <w:p w14:paraId="75F466AB" w14:textId="77777777" w:rsidR="00117212" w:rsidRPr="00117212" w:rsidRDefault="00117212" w:rsidP="00DF1AA5">
      <w:pPr>
        <w:pStyle w:val="ZLITCZWSPPKTzmczciwsppktliter"/>
      </w:pPr>
      <w:r>
        <w:t>–</w:t>
      </w:r>
      <w:r w:rsidRPr="00117212">
        <w:t xml:space="preserve"> na rachunek bieżący dochodów właściwej państwowej jednostki budżetowej, w</w:t>
      </w:r>
      <w:r>
        <w:t> </w:t>
      </w:r>
      <w:r w:rsidRPr="00117212">
        <w:t>terminie 10</w:t>
      </w:r>
      <w:r>
        <w:t> </w:t>
      </w:r>
      <w:r w:rsidRPr="00117212">
        <w:t>dni od dnia otrzymania tych środków.</w:t>
      </w:r>
      <w:r w:rsidR="00D52B1E">
        <w:t>”,</w:t>
      </w:r>
    </w:p>
    <w:p w14:paraId="3C13A076" w14:textId="77777777" w:rsidR="00117212" w:rsidRPr="00117212" w:rsidRDefault="00117212" w:rsidP="00057433">
      <w:pPr>
        <w:pStyle w:val="LITlitera"/>
        <w:keepNext/>
      </w:pPr>
      <w:r>
        <w:t>c)</w:t>
      </w:r>
      <w:r>
        <w:tab/>
      </w:r>
      <w:r w:rsidRPr="00117212">
        <w:t xml:space="preserve">dodaje się </w:t>
      </w:r>
      <w:r w:rsidR="008D1ED1" w:rsidRPr="00117212">
        <w:t>ust</w:t>
      </w:r>
      <w:r w:rsidR="008D1ED1">
        <w:t>.</w:t>
      </w:r>
      <w:r w:rsidR="008D1ED1" w:rsidRPr="00117212">
        <w:t xml:space="preserve"> </w:t>
      </w:r>
      <w:r w:rsidRPr="00117212">
        <w:t>4</w:t>
      </w:r>
      <w:r>
        <w:t xml:space="preserve"> w </w:t>
      </w:r>
      <w:r w:rsidRPr="00117212">
        <w:t>brzmieniu:</w:t>
      </w:r>
    </w:p>
    <w:p w14:paraId="57FFAFE6" w14:textId="77777777" w:rsidR="00117212" w:rsidRPr="00117212" w:rsidRDefault="00EB7488" w:rsidP="00057433">
      <w:pPr>
        <w:pStyle w:val="ZLITUSTzmustliter"/>
        <w:keepNext/>
      </w:pPr>
      <w:r>
        <w:t>„</w:t>
      </w:r>
      <w:r w:rsidR="00117212">
        <w:t xml:space="preserve">4. </w:t>
      </w:r>
      <w:r w:rsidR="00117212" w:rsidRPr="00117212">
        <w:t>Jeżeli jednostka, o</w:t>
      </w:r>
      <w:r w:rsidR="00117212">
        <w:t> </w:t>
      </w:r>
      <w:r w:rsidR="00117212" w:rsidRPr="00117212">
        <w:t>której mowa w</w:t>
      </w:r>
      <w:r w:rsidR="00117212">
        <w:t> ust. </w:t>
      </w:r>
      <w:r w:rsidR="00117212" w:rsidRPr="00117212">
        <w:t>1</w:t>
      </w:r>
      <w:r w:rsidR="00117212">
        <w:t xml:space="preserve"> pkt </w:t>
      </w:r>
      <w:r w:rsidR="00117212" w:rsidRPr="00117212">
        <w:t>3</w:t>
      </w:r>
      <w:r w:rsidR="00117212">
        <w:t xml:space="preserve"> i </w:t>
      </w:r>
      <w:r w:rsidR="00117212" w:rsidRPr="00117212">
        <w:t>4</w:t>
      </w:r>
      <w:r w:rsidR="00D24C7F">
        <w:t>,</w:t>
      </w:r>
      <w:r w:rsidR="00117212">
        <w:t> </w:t>
      </w:r>
      <w:r w:rsidR="00117212" w:rsidRPr="00117212">
        <w:t>nie otrzyma refundacji, o</w:t>
      </w:r>
      <w:r w:rsidR="00117212">
        <w:t> </w:t>
      </w:r>
      <w:r w:rsidR="00117212" w:rsidRPr="00117212">
        <w:t>której mowa w</w:t>
      </w:r>
      <w:r w:rsidR="00117212">
        <w:t> ust. </w:t>
      </w:r>
      <w:r w:rsidR="00117212" w:rsidRPr="00117212">
        <w:t>3</w:t>
      </w:r>
      <w:r w:rsidR="00117212">
        <w:t xml:space="preserve"> pkt </w:t>
      </w:r>
      <w:r w:rsidR="00117212" w:rsidRPr="00117212">
        <w:t>1, zwraca środki, o</w:t>
      </w:r>
      <w:r w:rsidR="00117212">
        <w:t> </w:t>
      </w:r>
      <w:r w:rsidR="00117212" w:rsidRPr="00117212">
        <w:t>których mowa w</w:t>
      </w:r>
      <w:r w:rsidR="00117212">
        <w:t> ust. </w:t>
      </w:r>
      <w:r w:rsidR="00117212" w:rsidRPr="00117212">
        <w:t>1, przeznaczone na:</w:t>
      </w:r>
    </w:p>
    <w:p w14:paraId="070BED04" w14:textId="77777777" w:rsidR="00117212" w:rsidRPr="006B7593" w:rsidRDefault="00117212" w:rsidP="00DF1AA5">
      <w:pPr>
        <w:pStyle w:val="ZLITPKTzmpktliter"/>
      </w:pPr>
      <w:r>
        <w:t>1)</w:t>
      </w:r>
      <w:r>
        <w:tab/>
      </w:r>
      <w:r w:rsidRPr="006B7593">
        <w:t>finansowanie operacji, w</w:t>
      </w:r>
      <w:r>
        <w:t> </w:t>
      </w:r>
      <w:r w:rsidRPr="006B7593">
        <w:t>wysokości niezrefundowanej ze środków EF</w:t>
      </w:r>
      <w:r>
        <w:t>R</w:t>
      </w:r>
      <w:r w:rsidRPr="006B7593">
        <w:t>ROW oraz</w:t>
      </w:r>
    </w:p>
    <w:p w14:paraId="6F90597D" w14:textId="77777777" w:rsidR="00117212" w:rsidRPr="006B7593" w:rsidRDefault="00117212" w:rsidP="00057433">
      <w:pPr>
        <w:pStyle w:val="ZLITPKTzmpktliter"/>
        <w:keepNext/>
      </w:pPr>
      <w:r>
        <w:t>2)</w:t>
      </w:r>
      <w:r>
        <w:tab/>
      </w:r>
      <w:r w:rsidRPr="006B7593">
        <w:t xml:space="preserve">współfinansowanie </w:t>
      </w:r>
      <w:r>
        <w:t xml:space="preserve">krajowe </w:t>
      </w:r>
      <w:r w:rsidRPr="006B7593">
        <w:t>wydatków realizowanych z</w:t>
      </w:r>
      <w:r>
        <w:t> </w:t>
      </w:r>
      <w:r w:rsidRPr="006B7593">
        <w:t>udziałem środków EFRROW, w</w:t>
      </w:r>
      <w:r>
        <w:t> </w:t>
      </w:r>
      <w:r w:rsidRPr="006B7593">
        <w:t>wysokości odpowiadającej proporcjonalnie – w</w:t>
      </w:r>
      <w:r>
        <w:t> </w:t>
      </w:r>
      <w:r w:rsidRPr="006B7593">
        <w:t>stosunku do wysokości środków, o</w:t>
      </w:r>
      <w:r>
        <w:t> </w:t>
      </w:r>
      <w:r w:rsidRPr="006B7593">
        <w:t>których mowa w</w:t>
      </w:r>
      <w:r>
        <w:t> pkt </w:t>
      </w:r>
      <w:r w:rsidRPr="006B7593">
        <w:t>1</w:t>
      </w:r>
      <w:r>
        <w:t> </w:t>
      </w:r>
      <w:r w:rsidRPr="006B7593">
        <w:t>– udziałowi tego współfinansowania w</w:t>
      </w:r>
      <w:r>
        <w:t> </w:t>
      </w:r>
      <w:r w:rsidRPr="006B7593">
        <w:t>finansowaniu operacji</w:t>
      </w:r>
    </w:p>
    <w:p w14:paraId="0FC6029B" w14:textId="565EEB37" w:rsidR="00117212" w:rsidRPr="0034796D" w:rsidRDefault="00117212" w:rsidP="00DF1AA5">
      <w:pPr>
        <w:pStyle w:val="ZLITCZWSPPKTzmczciwsppktliter"/>
      </w:pPr>
      <w:r>
        <w:t>–</w:t>
      </w:r>
      <w:r w:rsidRPr="006B7593">
        <w:t xml:space="preserve"> w</w:t>
      </w:r>
      <w:r>
        <w:t> </w:t>
      </w:r>
      <w:r w:rsidRPr="006B7593">
        <w:t>terminie 60</w:t>
      </w:r>
      <w:r>
        <w:t> </w:t>
      </w:r>
      <w:r w:rsidRPr="006B7593">
        <w:t>dni od dnia otrzymania inform</w:t>
      </w:r>
      <w:r>
        <w:t>acji o odmowie wypłaty środków</w:t>
      </w:r>
      <w:r w:rsidR="008D1ED1">
        <w:t>, z tym, że</w:t>
      </w:r>
      <w:r>
        <w:t xml:space="preserve"> </w:t>
      </w:r>
      <w:r w:rsidR="008D1ED1">
        <w:t>w</w:t>
      </w:r>
      <w:r>
        <w:t> </w:t>
      </w:r>
      <w:r w:rsidRPr="006B7593">
        <w:t>przypadku gdy zwrot środków</w:t>
      </w:r>
      <w:r>
        <w:t xml:space="preserve"> </w:t>
      </w:r>
      <w:r w:rsidRPr="006B7593">
        <w:t>następuje z</w:t>
      </w:r>
      <w:r>
        <w:t> </w:t>
      </w:r>
      <w:r w:rsidRPr="006B7593">
        <w:t xml:space="preserve">przyczyn leżących po stronie jednostki, </w:t>
      </w:r>
      <w:r>
        <w:t xml:space="preserve">o której mowa w ust. 1 pkt 3 i 4, </w:t>
      </w:r>
      <w:r w:rsidRPr="006B7593">
        <w:t xml:space="preserve">środki </w:t>
      </w:r>
      <w:r w:rsidR="008D1ED1" w:rsidRPr="006B7593">
        <w:t xml:space="preserve">są </w:t>
      </w:r>
      <w:r w:rsidRPr="006B7593">
        <w:t>zwracane wraz z</w:t>
      </w:r>
      <w:r>
        <w:t> </w:t>
      </w:r>
      <w:r w:rsidRPr="006B7593">
        <w:t>odsetkami liczonym</w:t>
      </w:r>
      <w:r>
        <w:t>i od dnia przekazania środków.</w:t>
      </w:r>
      <w:r w:rsidR="00EB7488">
        <w:t>”</w:t>
      </w:r>
      <w:r>
        <w:t>.</w:t>
      </w:r>
    </w:p>
    <w:p w14:paraId="3A5EA0E4" w14:textId="3FC867DD" w:rsidR="00117212" w:rsidRPr="00DF1AA5" w:rsidRDefault="00117212" w:rsidP="00057433">
      <w:pPr>
        <w:pStyle w:val="ARTartustawynprozporzdzenia"/>
        <w:keepNext/>
      </w:pPr>
      <w:r w:rsidRPr="00EB7488">
        <w:rPr>
          <w:rStyle w:val="Ppogrubienie"/>
        </w:rPr>
        <w:lastRenderedPageBreak/>
        <w:t>Art.</w:t>
      </w:r>
      <w:r w:rsidRPr="00044FB2">
        <w:rPr>
          <w:rStyle w:val="Ppogrubienie"/>
        </w:rPr>
        <w:t> </w:t>
      </w:r>
      <w:r w:rsidR="00C42AD5">
        <w:rPr>
          <w:rStyle w:val="Ppogrubienie"/>
        </w:rPr>
        <w:t>7</w:t>
      </w:r>
      <w:r w:rsidRPr="003B5008">
        <w:rPr>
          <w:rStyle w:val="Ppogrubienie"/>
        </w:rPr>
        <w:t>.</w:t>
      </w:r>
      <w:r w:rsidR="007331A4">
        <w:tab/>
      </w:r>
      <w:r w:rsidR="007331A4">
        <w:tab/>
      </w:r>
      <w:r w:rsidRPr="00117212">
        <w:t>W</w:t>
      </w:r>
      <w:r>
        <w:t> </w:t>
      </w:r>
      <w:r w:rsidRPr="00117212">
        <w:t>ustawie z</w:t>
      </w:r>
      <w:r>
        <w:t> </w:t>
      </w:r>
      <w:r w:rsidRPr="00117212">
        <w:t>dnia 20</w:t>
      </w:r>
      <w:r>
        <w:t> </w:t>
      </w:r>
      <w:r w:rsidRPr="00117212">
        <w:t>lipca 2017</w:t>
      </w:r>
      <w:r>
        <w:t> </w:t>
      </w:r>
      <w:r w:rsidRPr="00117212">
        <w:t>r. – Prawo wodne (</w:t>
      </w:r>
      <w:r>
        <w:t>Dz. U.</w:t>
      </w:r>
      <w:r w:rsidRPr="00117212">
        <w:t xml:space="preserve"> z</w:t>
      </w:r>
      <w:r>
        <w:t> </w:t>
      </w:r>
      <w:r w:rsidRPr="00117212">
        <w:t>2021</w:t>
      </w:r>
      <w:r>
        <w:t> </w:t>
      </w:r>
      <w:r w:rsidRPr="00117212">
        <w:t>r.</w:t>
      </w:r>
      <w:r>
        <w:t xml:space="preserve"> poz. </w:t>
      </w:r>
      <w:r w:rsidRPr="00117212">
        <w:t>624</w:t>
      </w:r>
      <w:r w:rsidR="00AD0057">
        <w:t xml:space="preserve"> i 784</w:t>
      </w:r>
      <w:r w:rsidRPr="00117212">
        <w:t>) wprowadza się następujące zmiany:</w:t>
      </w:r>
    </w:p>
    <w:p w14:paraId="5B4F2797" w14:textId="77777777" w:rsidR="00117212" w:rsidRPr="005F072D" w:rsidRDefault="00117212" w:rsidP="00DF1AA5">
      <w:pPr>
        <w:pStyle w:val="PKTpunkt"/>
      </w:pPr>
      <w:r w:rsidRPr="0077737E">
        <w:t>1)</w:t>
      </w:r>
      <w:r>
        <w:tab/>
      </w:r>
      <w:r w:rsidRPr="005F072D">
        <w:t>w</w:t>
      </w:r>
      <w:r>
        <w:t xml:space="preserve"> art. </w:t>
      </w:r>
      <w:r w:rsidRPr="005F072D">
        <w:t>33</w:t>
      </w:r>
      <w:r>
        <w:t xml:space="preserve"> w ust. </w:t>
      </w:r>
      <w:r w:rsidRPr="005F072D">
        <w:t>4</w:t>
      </w:r>
      <w:r>
        <w:t> </w:t>
      </w:r>
      <w:r w:rsidRPr="005F072D">
        <w:t>po</w:t>
      </w:r>
      <w:r>
        <w:t xml:space="preserve"> pkt </w:t>
      </w:r>
      <w:r w:rsidRPr="005F072D">
        <w:t>1</w:t>
      </w:r>
      <w:r>
        <w:t> </w:t>
      </w:r>
      <w:r w:rsidRPr="005F072D">
        <w:t>dodaje się</w:t>
      </w:r>
      <w:r>
        <w:t xml:space="preserve"> pkt </w:t>
      </w:r>
      <w:r w:rsidRPr="005F072D">
        <w:t>1a w</w:t>
      </w:r>
      <w:r>
        <w:t> </w:t>
      </w:r>
      <w:r w:rsidRPr="005F072D">
        <w:t>brzmieniu:</w:t>
      </w:r>
    </w:p>
    <w:p w14:paraId="06AEA0C1" w14:textId="77777777" w:rsidR="00117212" w:rsidRPr="0077737E" w:rsidRDefault="00EB7488" w:rsidP="00057433">
      <w:pPr>
        <w:pStyle w:val="ZPKTzmpktartykuempunktem"/>
        <w:keepNext/>
      </w:pPr>
      <w:r>
        <w:t>„</w:t>
      </w:r>
      <w:r w:rsidR="00117212" w:rsidRPr="0077737E">
        <w:t>1a)</w:t>
      </w:r>
      <w:r w:rsidR="00117212">
        <w:tab/>
      </w:r>
      <w:r w:rsidR="00117212" w:rsidRPr="0077737E">
        <w:t>pobór wody znajdującej się w</w:t>
      </w:r>
      <w:r w:rsidR="00117212">
        <w:t> </w:t>
      </w:r>
      <w:r w:rsidR="00117212" w:rsidRPr="0077737E">
        <w:t xml:space="preserve">rowie </w:t>
      </w:r>
      <w:r w:rsidR="00117212">
        <w:t>lub</w:t>
      </w:r>
      <w:r w:rsidR="00117212" w:rsidRPr="0077737E">
        <w:t xml:space="preserve"> stawie, który nie jest napełniany w</w:t>
      </w:r>
      <w:r w:rsidR="00117212">
        <w:t> </w:t>
      </w:r>
      <w:r w:rsidR="00117212" w:rsidRPr="0077737E">
        <w:t>ramach usług wodnych, ale wyłącznie wodami opadowymi lub roztopowymi lub wodami gruntowymi, znajdującej się w</w:t>
      </w:r>
      <w:r w:rsidR="00117212">
        <w:t> </w:t>
      </w:r>
      <w:r w:rsidR="00117212" w:rsidRPr="0077737E">
        <w:t>granicach nieruchomości gruntowej stanowiącej własność właściciela</w:t>
      </w:r>
      <w:r w:rsidR="00117212">
        <w:t xml:space="preserve"> tej nieruchomości</w:t>
      </w:r>
      <w:r w:rsidR="00117212" w:rsidRPr="0077737E">
        <w:t>;</w:t>
      </w:r>
      <w:r>
        <w:t>”</w:t>
      </w:r>
      <w:r w:rsidR="00117212" w:rsidRPr="0077737E">
        <w:t>;</w:t>
      </w:r>
    </w:p>
    <w:p w14:paraId="7459B7DE" w14:textId="77777777" w:rsidR="00117212" w:rsidRPr="00117212" w:rsidRDefault="00117212" w:rsidP="00057433">
      <w:pPr>
        <w:pStyle w:val="PKTpunkt"/>
        <w:keepNext/>
      </w:pPr>
      <w:r w:rsidRPr="00117212">
        <w:t>2)</w:t>
      </w:r>
      <w:r>
        <w:tab/>
      </w:r>
      <w:r w:rsidRPr="00117212">
        <w:t>w</w:t>
      </w:r>
      <w:r>
        <w:t xml:space="preserve"> art. </w:t>
      </w:r>
      <w:r w:rsidRPr="00117212">
        <w:t>199</w:t>
      </w:r>
      <w:r>
        <w:t xml:space="preserve"> w ust. </w:t>
      </w:r>
      <w:r w:rsidRPr="00117212">
        <w:t>3</w:t>
      </w:r>
      <w:r>
        <w:t xml:space="preserve"> pkt </w:t>
      </w:r>
      <w:r w:rsidRPr="00117212">
        <w:t>2</w:t>
      </w:r>
      <w:r>
        <w:t> </w:t>
      </w:r>
      <w:r w:rsidRPr="00117212">
        <w:t>otrzymuje brzmienie:</w:t>
      </w:r>
    </w:p>
    <w:p w14:paraId="30EFC2D9" w14:textId="0BF78D94" w:rsidR="00117212" w:rsidRPr="00117212" w:rsidRDefault="00EB7488" w:rsidP="00117212">
      <w:pPr>
        <w:pStyle w:val="ZPKTzmpktartykuempunktem"/>
        <w:keepNext/>
      </w:pPr>
      <w:r>
        <w:t>„</w:t>
      </w:r>
      <w:r w:rsidR="00117212" w:rsidRPr="00117212">
        <w:t>2)</w:t>
      </w:r>
      <w:r w:rsidR="00117212" w:rsidRPr="00117212">
        <w:tab/>
        <w:t>innych środków publicznych, na zasadach określonych w</w:t>
      </w:r>
      <w:r w:rsidR="00117212">
        <w:t> </w:t>
      </w:r>
      <w:r w:rsidR="00117212" w:rsidRPr="00117212">
        <w:t>przepisach ustawy z</w:t>
      </w:r>
      <w:r w:rsidR="00117212">
        <w:t> </w:t>
      </w:r>
      <w:r w:rsidR="00117212" w:rsidRPr="00117212">
        <w:t>dnia 6</w:t>
      </w:r>
      <w:r w:rsidR="00117212">
        <w:t> </w:t>
      </w:r>
      <w:r w:rsidR="00117212" w:rsidRPr="00117212">
        <w:t>grudnia 2006</w:t>
      </w:r>
      <w:r w:rsidR="00117212">
        <w:t> </w:t>
      </w:r>
      <w:r w:rsidR="00117212" w:rsidRPr="00117212">
        <w:t>r. o</w:t>
      </w:r>
      <w:r w:rsidR="00117212">
        <w:t> </w:t>
      </w:r>
      <w:r w:rsidR="00117212" w:rsidRPr="00117212">
        <w:t>zasadach prowadzenia polityki rozwoju (</w:t>
      </w:r>
      <w:r w:rsidR="00117212">
        <w:t>Dz. U.</w:t>
      </w:r>
      <w:r w:rsidR="00117212" w:rsidRPr="00117212">
        <w:t xml:space="preserve"> z</w:t>
      </w:r>
      <w:r w:rsidR="00117212">
        <w:t> </w:t>
      </w:r>
      <w:r w:rsidR="00117212" w:rsidRPr="00117212">
        <w:t>2019</w:t>
      </w:r>
      <w:r w:rsidR="00117212">
        <w:t> </w:t>
      </w:r>
      <w:r w:rsidR="00117212" w:rsidRPr="00117212">
        <w:t>r.</w:t>
      </w:r>
      <w:r w:rsidR="00117212">
        <w:t xml:space="preserve"> poz. </w:t>
      </w:r>
      <w:r w:rsidR="00117212" w:rsidRPr="00117212">
        <w:t>1295</w:t>
      </w:r>
      <w:r w:rsidR="00117212">
        <w:t xml:space="preserve"> i </w:t>
      </w:r>
      <w:r w:rsidR="00117212" w:rsidRPr="00117212">
        <w:t>2020</w:t>
      </w:r>
      <w:r w:rsidR="00117212">
        <w:t xml:space="preserve"> oraz</w:t>
      </w:r>
      <w:r w:rsidR="00117212" w:rsidRPr="00117212">
        <w:t xml:space="preserve"> z</w:t>
      </w:r>
      <w:r w:rsidR="00117212">
        <w:t> </w:t>
      </w:r>
      <w:r w:rsidR="00117212" w:rsidRPr="00117212">
        <w:t>2020</w:t>
      </w:r>
      <w:r w:rsidR="00117212">
        <w:t> </w:t>
      </w:r>
      <w:r w:rsidR="00117212" w:rsidRPr="00117212">
        <w:t>r.</w:t>
      </w:r>
      <w:r w:rsidR="00117212">
        <w:t xml:space="preserve"> poz. </w:t>
      </w:r>
      <w:r w:rsidR="00117212" w:rsidRPr="00117212">
        <w:t>1378</w:t>
      </w:r>
      <w:r w:rsidR="00117212">
        <w:t xml:space="preserve"> i </w:t>
      </w:r>
      <w:r w:rsidR="00117212" w:rsidRPr="00117212">
        <w:t>2327), w</w:t>
      </w:r>
      <w:r w:rsidR="00117212">
        <w:t> </w:t>
      </w:r>
      <w:r w:rsidR="00117212" w:rsidRPr="00117212">
        <w:t>przepisach ustawy z</w:t>
      </w:r>
      <w:r w:rsidR="00117212">
        <w:t> </w:t>
      </w:r>
      <w:r w:rsidR="00117212" w:rsidRPr="00117212">
        <w:t>dnia 11</w:t>
      </w:r>
      <w:r w:rsidR="00117212">
        <w:t> </w:t>
      </w:r>
      <w:r w:rsidR="00117212" w:rsidRPr="00117212">
        <w:t>lipca 2014</w:t>
      </w:r>
      <w:r w:rsidR="00117212">
        <w:t> </w:t>
      </w:r>
      <w:r w:rsidR="00117212" w:rsidRPr="00117212">
        <w:t>r. o</w:t>
      </w:r>
      <w:r w:rsidR="00117212">
        <w:t> </w:t>
      </w:r>
      <w:r w:rsidR="00117212" w:rsidRPr="00117212">
        <w:t>zasadach realizacji programów w</w:t>
      </w:r>
      <w:r w:rsidR="00117212">
        <w:t> </w:t>
      </w:r>
      <w:r w:rsidR="00117212" w:rsidRPr="00117212">
        <w:t>zakresie polityki spójności finansowanych w</w:t>
      </w:r>
      <w:r w:rsidR="00117212">
        <w:t> </w:t>
      </w:r>
      <w:r w:rsidR="00117212" w:rsidRPr="00117212">
        <w:t>perspektywie finansowej 2014–2020</w:t>
      </w:r>
      <w:r w:rsidR="00117212">
        <w:t> </w:t>
      </w:r>
      <w:r w:rsidR="00117212" w:rsidRPr="00117212">
        <w:t>(</w:t>
      </w:r>
      <w:r w:rsidR="00117212">
        <w:t>Dz. U.</w:t>
      </w:r>
      <w:r w:rsidR="00117212" w:rsidRPr="00117212">
        <w:t xml:space="preserve"> z</w:t>
      </w:r>
      <w:r w:rsidR="00117212">
        <w:t> </w:t>
      </w:r>
      <w:r w:rsidR="00117212" w:rsidRPr="00117212">
        <w:t>2020</w:t>
      </w:r>
      <w:r w:rsidR="00117212">
        <w:t> </w:t>
      </w:r>
      <w:r w:rsidR="00117212" w:rsidRPr="00117212">
        <w:t>r.</w:t>
      </w:r>
      <w:r w:rsidR="00117212">
        <w:t xml:space="preserve"> poz. </w:t>
      </w:r>
      <w:r w:rsidR="00117212" w:rsidRPr="00117212">
        <w:t>818) oraz w</w:t>
      </w:r>
      <w:r w:rsidR="00117212">
        <w:t> </w:t>
      </w:r>
      <w:r w:rsidR="00117212" w:rsidRPr="00117212">
        <w:t>przepisach ustawy z</w:t>
      </w:r>
      <w:r w:rsidR="00117212">
        <w:t> </w:t>
      </w:r>
      <w:r w:rsidR="00117212" w:rsidRPr="00117212">
        <w:t>dnia 20</w:t>
      </w:r>
      <w:r w:rsidR="00117212">
        <w:t> </w:t>
      </w:r>
      <w:r w:rsidR="00117212" w:rsidRPr="00117212">
        <w:t>lutego 2015</w:t>
      </w:r>
      <w:r w:rsidR="00117212">
        <w:t> </w:t>
      </w:r>
      <w:r w:rsidR="00117212" w:rsidRPr="00117212">
        <w:t>r. o</w:t>
      </w:r>
      <w:r w:rsidR="00117212">
        <w:t> </w:t>
      </w:r>
      <w:r w:rsidR="00117212" w:rsidRPr="00117212">
        <w:t>wspieraniu rozwoju obszarów wiejskich z</w:t>
      </w:r>
      <w:r w:rsidR="00117212">
        <w:t> </w:t>
      </w:r>
      <w:r w:rsidR="00117212" w:rsidRPr="00117212">
        <w:t>udziałem środków Europejskiego Funduszu Rolnego na rzecz Rozwoju Obszarów Wiejskich w</w:t>
      </w:r>
      <w:r w:rsidR="00117212">
        <w:t> </w:t>
      </w:r>
      <w:r w:rsidR="00117212" w:rsidRPr="00117212">
        <w:t>ramach Programu Rozwoju Obszarów Wiejskich na lata 2014–2020</w:t>
      </w:r>
      <w:r w:rsidR="00117212">
        <w:t> </w:t>
      </w:r>
      <w:r w:rsidR="00117212" w:rsidRPr="00117212">
        <w:t>(</w:t>
      </w:r>
      <w:r w:rsidR="00117212">
        <w:t>Dz. U.</w:t>
      </w:r>
      <w:r w:rsidR="00117212" w:rsidRPr="00117212">
        <w:t xml:space="preserve"> z</w:t>
      </w:r>
      <w:r w:rsidR="00117212">
        <w:t> </w:t>
      </w:r>
      <w:r w:rsidR="00117212" w:rsidRPr="00117212">
        <w:t>2021</w:t>
      </w:r>
      <w:r w:rsidR="00117212">
        <w:t> </w:t>
      </w:r>
      <w:r w:rsidR="00117212" w:rsidRPr="00117212">
        <w:t>r.</w:t>
      </w:r>
      <w:r w:rsidR="00117212">
        <w:t xml:space="preserve"> poz. </w:t>
      </w:r>
      <w:r w:rsidR="00117212" w:rsidRPr="00117212">
        <w:t>182</w:t>
      </w:r>
      <w:r w:rsidR="00DB4850">
        <w:t xml:space="preserve"> i</w:t>
      </w:r>
      <w:r w:rsidR="00B03296">
        <w:t xml:space="preserve"> 904</w:t>
      </w:r>
      <w:r w:rsidR="00117212" w:rsidRPr="00117212">
        <w:t>).</w:t>
      </w:r>
      <w:r>
        <w:t>”</w:t>
      </w:r>
      <w:r w:rsidR="00117212" w:rsidRPr="00117212">
        <w:t>;</w:t>
      </w:r>
    </w:p>
    <w:p w14:paraId="7912DAC4" w14:textId="77777777" w:rsidR="00117212" w:rsidRPr="00117212" w:rsidRDefault="00117212" w:rsidP="00057433">
      <w:pPr>
        <w:pStyle w:val="PKTpunkt"/>
        <w:keepNext/>
      </w:pPr>
      <w:r w:rsidRPr="00117212">
        <w:t>3)</w:t>
      </w:r>
      <w:r w:rsidRPr="00117212">
        <w:tab/>
        <w:t>w</w:t>
      </w:r>
      <w:r>
        <w:t xml:space="preserve"> art. </w:t>
      </w:r>
      <w:r w:rsidRPr="00117212">
        <w:t>394</w:t>
      </w:r>
      <w:r>
        <w:t xml:space="preserve"> w ust. </w:t>
      </w:r>
      <w:r w:rsidRPr="00117212">
        <w:t>1</w:t>
      </w:r>
      <w:r>
        <w:t xml:space="preserve"> pkt </w:t>
      </w:r>
      <w:r w:rsidRPr="00117212">
        <w:t>9</w:t>
      </w:r>
      <w:r>
        <w:t> </w:t>
      </w:r>
      <w:r w:rsidRPr="00117212">
        <w:t>otrzymuje brzmienie:</w:t>
      </w:r>
    </w:p>
    <w:p w14:paraId="635F8C89" w14:textId="77777777" w:rsidR="00117212" w:rsidRPr="00117212" w:rsidRDefault="00EB7488" w:rsidP="00117212">
      <w:pPr>
        <w:pStyle w:val="ZPKTzmpktartykuempunktem"/>
      </w:pPr>
      <w:r>
        <w:t>„</w:t>
      </w:r>
      <w:r w:rsidR="00117212" w:rsidRPr="00117212">
        <w:t>9)</w:t>
      </w:r>
      <w:r w:rsidR="00117212" w:rsidRPr="00117212">
        <w:tab/>
        <w:t>wykonanie stawów, które nie są napełniane w</w:t>
      </w:r>
      <w:r w:rsidR="00117212">
        <w:t> </w:t>
      </w:r>
      <w:r w:rsidR="00117212" w:rsidRPr="00117212">
        <w:t>ramach usług wodnych, ale wyłącznie wodami opadowymi lub roztopowymi lub wodami gruntowymi o</w:t>
      </w:r>
      <w:r w:rsidR="00117212">
        <w:t> </w:t>
      </w:r>
      <w:r w:rsidR="00117212" w:rsidRPr="00117212">
        <w:t>powierzchni nieprzekraczającej 5000</w:t>
      </w:r>
      <w:r w:rsidR="00117212">
        <w:t> </w:t>
      </w:r>
      <w:r w:rsidR="00117212" w:rsidRPr="00117212">
        <w:t>m</w:t>
      </w:r>
      <w:r w:rsidR="00117212" w:rsidRPr="00117212">
        <w:rPr>
          <w:rStyle w:val="IGindeksgrny"/>
        </w:rPr>
        <w:t>2</w:t>
      </w:r>
      <w:r w:rsidR="00117212" w:rsidRPr="00117212">
        <w:t xml:space="preserve"> oraz głębokości nieprzekraczającej 3</w:t>
      </w:r>
      <w:r w:rsidR="00117212">
        <w:t> </w:t>
      </w:r>
      <w:r w:rsidR="00117212" w:rsidRPr="00117212">
        <w:t>m od naturalnej powierzchni terenu, o</w:t>
      </w:r>
      <w:r w:rsidR="00117212">
        <w:t> </w:t>
      </w:r>
      <w:r w:rsidR="00117212" w:rsidRPr="00117212">
        <w:t>zasięgu oddziaływania niewykraczającym poza granice terenu, którego podmiot jest właścicielem, lub terenu znajdującego się w</w:t>
      </w:r>
      <w:r w:rsidR="00117212">
        <w:t> </w:t>
      </w:r>
      <w:r w:rsidR="00117212" w:rsidRPr="00117212">
        <w:t>zasięgu oddziaływania, na który podmiot posiada uprzednią, pisemną zgodę na wykonanie stawu właścicieli gruntów objętych oddziaływaniem;</w:t>
      </w:r>
      <w:r>
        <w:t>”</w:t>
      </w:r>
      <w:r w:rsidR="00117212" w:rsidRPr="00117212">
        <w:t>;</w:t>
      </w:r>
    </w:p>
    <w:p w14:paraId="639F3D02" w14:textId="77777777" w:rsidR="00117212" w:rsidRPr="00117212" w:rsidRDefault="00117212" w:rsidP="00057433">
      <w:pPr>
        <w:pStyle w:val="PKTpunkt"/>
        <w:keepNext/>
      </w:pPr>
      <w:r w:rsidRPr="00117212">
        <w:t>4)</w:t>
      </w:r>
      <w:r w:rsidRPr="00117212">
        <w:tab/>
        <w:t>w</w:t>
      </w:r>
      <w:r>
        <w:t xml:space="preserve"> art. </w:t>
      </w:r>
      <w:r w:rsidRPr="00117212">
        <w:t>395:</w:t>
      </w:r>
    </w:p>
    <w:p w14:paraId="6EF45C60" w14:textId="77777777" w:rsidR="00117212" w:rsidRPr="00117212" w:rsidRDefault="00117212" w:rsidP="00EB7488">
      <w:pPr>
        <w:pStyle w:val="LITlitera"/>
        <w:keepNext/>
      </w:pPr>
      <w:r w:rsidRPr="00117212">
        <w:t>a)</w:t>
      </w:r>
      <w:r w:rsidRPr="00117212">
        <w:tab/>
        <w:t>pkt 11</w:t>
      </w:r>
      <w:r>
        <w:t xml:space="preserve"> i </w:t>
      </w:r>
      <w:r w:rsidRPr="00117212">
        <w:t>12</w:t>
      </w:r>
      <w:r>
        <w:t> </w:t>
      </w:r>
      <w:r w:rsidRPr="00117212">
        <w:t>otrzymują brzmienie:</w:t>
      </w:r>
    </w:p>
    <w:p w14:paraId="2F88C93C" w14:textId="77777777" w:rsidR="00117212" w:rsidRPr="00117212" w:rsidRDefault="00EB7488" w:rsidP="00117212">
      <w:pPr>
        <w:pStyle w:val="ZLITPKTzmpktliter"/>
      </w:pPr>
      <w:r>
        <w:t>„</w:t>
      </w:r>
      <w:r w:rsidR="00117212" w:rsidRPr="00117212">
        <w:t>11)</w:t>
      </w:r>
      <w:r w:rsidR="00117212" w:rsidRPr="00117212">
        <w:tab/>
      </w:r>
      <w:r w:rsidR="00D52B1E">
        <w:tab/>
      </w:r>
      <w:r w:rsidR="00117212" w:rsidRPr="00117212">
        <w:t>zatrzymywanie wody w</w:t>
      </w:r>
      <w:r w:rsidR="00117212">
        <w:t> </w:t>
      </w:r>
      <w:r w:rsidR="00117212" w:rsidRPr="00117212">
        <w:t>rowach, jeżeli zasięg oddziaływania nie wykracza poza granice terenu, którego podmiot jest właścicielem, lub terenu znajdującego się w</w:t>
      </w:r>
      <w:r w:rsidR="00117212">
        <w:t> </w:t>
      </w:r>
      <w:r w:rsidR="00117212" w:rsidRPr="00117212">
        <w:t>zasięgu oddziaływania, na który posiada uprzednią pisemną zgodę właścicieli gruntów objętych oddziaływaniem;</w:t>
      </w:r>
    </w:p>
    <w:p w14:paraId="2D9CCE1A" w14:textId="77777777" w:rsidR="00117212" w:rsidRPr="00117212" w:rsidRDefault="00117212" w:rsidP="00117212">
      <w:pPr>
        <w:pStyle w:val="ZLITPKTzmpktliter"/>
      </w:pPr>
      <w:r w:rsidRPr="00117212">
        <w:t>12)</w:t>
      </w:r>
      <w:r w:rsidRPr="00117212">
        <w:tab/>
        <w:t>hamowanie odpływu wody z</w:t>
      </w:r>
      <w:r>
        <w:t> </w:t>
      </w:r>
      <w:r w:rsidRPr="00117212">
        <w:t xml:space="preserve">obiektów drenarskich, jeżeli zasięg oddziaływania nie wykracza poza granice terenu, którego podmiot jest właścicielem, lub </w:t>
      </w:r>
      <w:r w:rsidRPr="00117212">
        <w:lastRenderedPageBreak/>
        <w:t>terenu znajdującego się w</w:t>
      </w:r>
      <w:r>
        <w:t> </w:t>
      </w:r>
      <w:r w:rsidRPr="00117212">
        <w:t>zasięgu oddziaływania, na który podmiot posiada uprzednią pisemną zgodę właścicieli gruntów objętych oddziaływaniem;</w:t>
      </w:r>
      <w:r w:rsidR="00EB7488">
        <w:t>”</w:t>
      </w:r>
      <w:r w:rsidRPr="00117212">
        <w:t>,</w:t>
      </w:r>
    </w:p>
    <w:p w14:paraId="739B83F9" w14:textId="77777777" w:rsidR="00117212" w:rsidRPr="00117212" w:rsidRDefault="00117212" w:rsidP="00117212">
      <w:pPr>
        <w:pStyle w:val="LITlitera"/>
      </w:pPr>
      <w:r w:rsidRPr="00117212">
        <w:t>b)</w:t>
      </w:r>
      <w:r w:rsidRPr="00117212">
        <w:tab/>
        <w:t>uchyla się</w:t>
      </w:r>
      <w:r>
        <w:t xml:space="preserve"> pkt </w:t>
      </w:r>
      <w:r w:rsidRPr="00117212">
        <w:t>13,</w:t>
      </w:r>
    </w:p>
    <w:p w14:paraId="3022E111" w14:textId="77777777" w:rsidR="00117212" w:rsidRPr="00117212" w:rsidRDefault="00117212" w:rsidP="00EB7488">
      <w:pPr>
        <w:pStyle w:val="LITlitera"/>
        <w:keepNext/>
      </w:pPr>
      <w:r w:rsidRPr="00117212">
        <w:t>c)</w:t>
      </w:r>
      <w:r w:rsidRPr="00117212">
        <w:tab/>
        <w:t>w</w:t>
      </w:r>
      <w:r>
        <w:t xml:space="preserve"> pkt </w:t>
      </w:r>
      <w:r w:rsidRPr="00117212">
        <w:t>14</w:t>
      </w:r>
      <w:r>
        <w:t> </w:t>
      </w:r>
      <w:r w:rsidRPr="00117212">
        <w:t>kropkę zastępuje się średnikiem i</w:t>
      </w:r>
      <w:r>
        <w:t> </w:t>
      </w:r>
      <w:r w:rsidRPr="00117212">
        <w:t>dodaje się</w:t>
      </w:r>
      <w:r>
        <w:t xml:space="preserve"> pkt </w:t>
      </w:r>
      <w:r w:rsidRPr="00117212">
        <w:t>15</w:t>
      </w:r>
      <w:r>
        <w:t xml:space="preserve"> i </w:t>
      </w:r>
      <w:r w:rsidRPr="00117212">
        <w:t>16</w:t>
      </w:r>
      <w:r>
        <w:t xml:space="preserve"> w </w:t>
      </w:r>
      <w:r w:rsidRPr="00117212">
        <w:t>brzmieniu:</w:t>
      </w:r>
    </w:p>
    <w:p w14:paraId="45211B86" w14:textId="77777777" w:rsidR="00117212" w:rsidRPr="00117212" w:rsidRDefault="00EB7488" w:rsidP="00117212">
      <w:pPr>
        <w:pStyle w:val="ZLITPKTzmpktliter"/>
      </w:pPr>
      <w:r>
        <w:t>„</w:t>
      </w:r>
      <w:r w:rsidR="00117212" w:rsidRPr="00117212">
        <w:t>15)</w:t>
      </w:r>
      <w:r w:rsidR="00D52B1E">
        <w:tab/>
      </w:r>
      <w:r w:rsidR="00117212" w:rsidRPr="00117212">
        <w:tab/>
        <w:t>przebudowa rowów w</w:t>
      </w:r>
      <w:r w:rsidR="00117212">
        <w:t> </w:t>
      </w:r>
      <w:r w:rsidR="00117212" w:rsidRPr="00117212">
        <w:t>celu zatrzymywania wody, jeżeli zasięg oddziaływania nie wykracza poza granice terenu, którego podmiot jest właścicielem, lub terenu znajdującego się w</w:t>
      </w:r>
      <w:r w:rsidR="00117212">
        <w:t> </w:t>
      </w:r>
      <w:r w:rsidR="00117212" w:rsidRPr="00117212">
        <w:t>zasięgu oddziaływania, na który posiada uprzednią pisemną zgodę właścicieli gruntów objętych oddziaływaniem;</w:t>
      </w:r>
    </w:p>
    <w:p w14:paraId="2229AF0F" w14:textId="77777777" w:rsidR="00117212" w:rsidRPr="00117212" w:rsidRDefault="00117212" w:rsidP="00117212">
      <w:pPr>
        <w:pStyle w:val="ZLITPKTzmpktliter"/>
      </w:pPr>
      <w:r w:rsidRPr="00117212">
        <w:t>16)</w:t>
      </w:r>
      <w:r w:rsidRPr="00117212">
        <w:tab/>
        <w:t>przebudowa obiektów drenarskich w</w:t>
      </w:r>
      <w:r>
        <w:t> </w:t>
      </w:r>
      <w:r w:rsidRPr="00117212">
        <w:t>celu hamowania odpływu wody, jeżeli zasięg oddziaływania nie wykracza poza granice terenu, którego podmiot jest właścicielem, lub terenu znajdującego się w</w:t>
      </w:r>
      <w:r>
        <w:t> </w:t>
      </w:r>
      <w:r w:rsidRPr="00117212">
        <w:t>zasięgu oddziaływania, na który podmiot posiada uprzednią pisemną zgodę właścicieli gruntów objętych oddziaływaniem.</w:t>
      </w:r>
      <w:r w:rsidR="00EB7488">
        <w:t>”</w:t>
      </w:r>
      <w:r w:rsidRPr="00117212">
        <w:t>.</w:t>
      </w:r>
    </w:p>
    <w:p w14:paraId="342DA1F3" w14:textId="66110A4F" w:rsidR="003137AD" w:rsidRDefault="00117212" w:rsidP="003137AD">
      <w:pPr>
        <w:pStyle w:val="ARTartustawynprozporzdzenia"/>
      </w:pPr>
      <w:r w:rsidRPr="00057433">
        <w:rPr>
          <w:rStyle w:val="Ppogrubienie"/>
        </w:rPr>
        <w:t>Art. </w:t>
      </w:r>
      <w:r w:rsidR="00C42AD5">
        <w:rPr>
          <w:rStyle w:val="Ppogrubienie"/>
        </w:rPr>
        <w:t>8</w:t>
      </w:r>
      <w:r w:rsidRPr="00057433">
        <w:rPr>
          <w:rStyle w:val="Ppogrubienie"/>
        </w:rPr>
        <w:t>.</w:t>
      </w:r>
      <w:r>
        <w:t> </w:t>
      </w:r>
      <w:r w:rsidR="003137AD">
        <w:t xml:space="preserve">1. </w:t>
      </w:r>
      <w:r w:rsidR="003137AD" w:rsidRPr="00F455BB">
        <w:t xml:space="preserve">Dotychczasowe </w:t>
      </w:r>
      <w:r w:rsidR="003137AD">
        <w:t xml:space="preserve">przepisy wykonawcze wydane na podstawie art. 58 ustawy zmienianej w art. </w:t>
      </w:r>
      <w:r w:rsidR="00C42AD5">
        <w:t xml:space="preserve">5 </w:t>
      </w:r>
      <w:r w:rsidR="003137AD">
        <w:t xml:space="preserve">zachowują moc i mogą być zmieniane na podstawie </w:t>
      </w:r>
      <w:r w:rsidR="005B02EB" w:rsidRPr="005B02EB">
        <w:t xml:space="preserve">art. 58 ustawy zmienianej w art. </w:t>
      </w:r>
      <w:r w:rsidR="00C42AD5">
        <w:t>5</w:t>
      </w:r>
      <w:r w:rsidR="003137AD">
        <w:t>.</w:t>
      </w:r>
    </w:p>
    <w:p w14:paraId="55AAB667" w14:textId="4E520365" w:rsidR="003137AD" w:rsidRDefault="003137AD" w:rsidP="00F610B0">
      <w:pPr>
        <w:pStyle w:val="USTustnpkodeksu"/>
      </w:pPr>
      <w:r>
        <w:t xml:space="preserve">2. Dotychczasowe przepisy wykonawcze wydane na podstawie art. 15 ust. 4 ustawy zmienianej w art. </w:t>
      </w:r>
      <w:r w:rsidR="00C42AD5">
        <w:t xml:space="preserve">6 </w:t>
      </w:r>
      <w:r>
        <w:t xml:space="preserve">zachowują moc do dnia wejścia w życie przepisów wykonawczych wydanych na podstawie art. 15 ust. 4 ustawy zmienianej w art. </w:t>
      </w:r>
      <w:r w:rsidR="00C42AD5">
        <w:t xml:space="preserve">6 </w:t>
      </w:r>
      <w:r>
        <w:t xml:space="preserve">w brzmieniu nadanym niniejszą ustawą, nie dłużej </w:t>
      </w:r>
      <w:r w:rsidR="003C1C6A">
        <w:t xml:space="preserve">jednak </w:t>
      </w:r>
      <w:r>
        <w:t xml:space="preserve">niż </w:t>
      </w:r>
      <w:r w:rsidR="003C1C6A">
        <w:t xml:space="preserve">przez </w:t>
      </w:r>
      <w:r w:rsidR="00B94070">
        <w:t>6 miesięcy od dnia wejścia w życie niniejszej ustawy</w:t>
      </w:r>
      <w:r>
        <w:t>.</w:t>
      </w:r>
    </w:p>
    <w:p w14:paraId="11246011" w14:textId="63CAB484" w:rsidR="00117212" w:rsidRPr="00117212" w:rsidRDefault="00C065FD" w:rsidP="00DF1AA5">
      <w:pPr>
        <w:pStyle w:val="ARTartustawynprozporzdzenia"/>
      </w:pPr>
      <w:r w:rsidRPr="00057433">
        <w:rPr>
          <w:rStyle w:val="Ppogrubienie"/>
        </w:rPr>
        <w:t xml:space="preserve">Art. </w:t>
      </w:r>
      <w:r w:rsidR="00C42AD5">
        <w:rPr>
          <w:rStyle w:val="Ppogrubienie"/>
        </w:rPr>
        <w:t>9</w:t>
      </w:r>
      <w:r w:rsidRPr="00057433">
        <w:rPr>
          <w:rStyle w:val="Ppogrubienie"/>
        </w:rPr>
        <w:t>.</w:t>
      </w:r>
      <w:r w:rsidR="005B02EB">
        <w:t xml:space="preserve"> </w:t>
      </w:r>
      <w:r w:rsidR="00117212" w:rsidRPr="00117212">
        <w:t>Do realizacji rozwoju lokalnego kierowanego przez społeczność, o</w:t>
      </w:r>
      <w:r w:rsidR="00117212">
        <w:t> </w:t>
      </w:r>
      <w:r w:rsidR="00117212" w:rsidRPr="00117212">
        <w:t>którym mowa w</w:t>
      </w:r>
      <w:r w:rsidR="00117212">
        <w:t> </w:t>
      </w:r>
      <w:r w:rsidR="00117212" w:rsidRPr="00117212">
        <w:t>części drugiej w</w:t>
      </w:r>
      <w:r w:rsidR="00117212">
        <w:t> </w:t>
      </w:r>
      <w:r w:rsidR="00117212" w:rsidRPr="00117212">
        <w:t>tytule III w</w:t>
      </w:r>
      <w:r w:rsidR="00117212">
        <w:t> </w:t>
      </w:r>
      <w:r w:rsidR="00117212" w:rsidRPr="00117212">
        <w:t>rozdziale II rozporządzenia Parlamentu Europejskiego i</w:t>
      </w:r>
      <w:r w:rsidR="00117212">
        <w:t> </w:t>
      </w:r>
      <w:r w:rsidR="00117212" w:rsidRPr="00117212">
        <w:t>Rady (UE)</w:t>
      </w:r>
      <w:r w:rsidR="00117212">
        <w:t xml:space="preserve"> nr </w:t>
      </w:r>
      <w:r w:rsidR="00117212" w:rsidRPr="00117212">
        <w:t>1303/2013</w:t>
      </w:r>
      <w:r w:rsidR="00117212">
        <w:t> </w:t>
      </w:r>
      <w:r w:rsidR="00117212" w:rsidRPr="00117212">
        <w:t>z</w:t>
      </w:r>
      <w:r w:rsidR="00117212">
        <w:t> </w:t>
      </w:r>
      <w:r w:rsidR="00117212" w:rsidRPr="00117212">
        <w:t>dnia 17</w:t>
      </w:r>
      <w:r w:rsidR="00117212">
        <w:t> </w:t>
      </w:r>
      <w:r w:rsidR="00117212" w:rsidRPr="00117212">
        <w:t>grudnia 2013</w:t>
      </w:r>
      <w:r w:rsidR="00117212">
        <w:t> </w:t>
      </w:r>
      <w:r w:rsidR="00117212" w:rsidRPr="00117212">
        <w:t>r. ustanawiającego wspólne przepisy dotyczące Europejskiego Funduszu Rozwoju Regionalnego, Europejskiego Funduszu Społecznego, Funduszu Spójności, Europejskiego Funduszu Rolnego na rzecz Rozwoju Obszarów Wiejskich oraz Europejskiego Funduszu Morskiego i</w:t>
      </w:r>
      <w:r w:rsidR="00117212">
        <w:t> </w:t>
      </w:r>
      <w:r w:rsidR="00117212" w:rsidRPr="00117212">
        <w:t>Rybackiego oraz ustanawiającego przepisy ogólne dotyczące Europejskiego Funduszu Rozwoju Regionalnego, Europejskiego Funduszu Społecznego, Funduszu Spójności i</w:t>
      </w:r>
      <w:r w:rsidR="00117212">
        <w:t> </w:t>
      </w:r>
      <w:r w:rsidR="00117212" w:rsidRPr="00117212">
        <w:t>Europejskiego Funduszu Morskiego i</w:t>
      </w:r>
      <w:r w:rsidR="00117212">
        <w:t> </w:t>
      </w:r>
      <w:r w:rsidR="00117212" w:rsidRPr="00117212">
        <w:t>Rybackiego oraz uchylającego rozporządzenie Rady (WE)</w:t>
      </w:r>
      <w:r w:rsidR="00117212">
        <w:t xml:space="preserve"> nr </w:t>
      </w:r>
      <w:r w:rsidR="00117212" w:rsidRPr="00117212">
        <w:t>1083/2006</w:t>
      </w:r>
      <w:r w:rsidR="00117212">
        <w:t> </w:t>
      </w:r>
      <w:r w:rsidR="00117212" w:rsidRPr="00117212">
        <w:t>(Dz. Urz. UE L 347</w:t>
      </w:r>
      <w:r w:rsidR="00117212">
        <w:t> </w:t>
      </w:r>
      <w:r w:rsidR="00117212" w:rsidRPr="00117212">
        <w:t>z</w:t>
      </w:r>
      <w:r w:rsidR="00117212">
        <w:t> </w:t>
      </w:r>
      <w:r w:rsidR="00117212" w:rsidRPr="00117212">
        <w:t>20.12.2013, str. 320, z</w:t>
      </w:r>
      <w:r w:rsidR="00117212">
        <w:t> </w:t>
      </w:r>
      <w:r w:rsidR="00117212" w:rsidRPr="00117212">
        <w:t>późn. zm.), z</w:t>
      </w:r>
      <w:r w:rsidR="00117212">
        <w:t> </w:t>
      </w:r>
      <w:r w:rsidR="00117212" w:rsidRPr="00117212">
        <w:t>udziałem środków Europejskiego Funduszu Morskiego i</w:t>
      </w:r>
      <w:r w:rsidR="00117212">
        <w:t> </w:t>
      </w:r>
      <w:r w:rsidR="00117212" w:rsidRPr="00117212">
        <w:t>Rybackiego stosuje się przepisy ustawy zmienianej w</w:t>
      </w:r>
      <w:r w:rsidR="00117212">
        <w:t> art. </w:t>
      </w:r>
      <w:r w:rsidR="00C42AD5">
        <w:t xml:space="preserve">4 </w:t>
      </w:r>
      <w:r w:rsidR="00117212">
        <w:t>w </w:t>
      </w:r>
      <w:r w:rsidR="00117212" w:rsidRPr="00117212">
        <w:t>brzmieniu dotychczasowym.</w:t>
      </w:r>
    </w:p>
    <w:p w14:paraId="0DF7A1C2" w14:textId="727C13F3" w:rsidR="00957F61" w:rsidRPr="007D13FD" w:rsidRDefault="00117212" w:rsidP="00DE3E90">
      <w:pPr>
        <w:pStyle w:val="ARTartustawynprozporzdzenia"/>
      </w:pPr>
      <w:r w:rsidRPr="00057433">
        <w:rPr>
          <w:rStyle w:val="Ppogrubienie"/>
        </w:rPr>
        <w:lastRenderedPageBreak/>
        <w:t>Art. </w:t>
      </w:r>
      <w:r w:rsidR="00C065FD">
        <w:rPr>
          <w:rStyle w:val="Ppogrubienie"/>
        </w:rPr>
        <w:t>1</w:t>
      </w:r>
      <w:r w:rsidR="00C42AD5">
        <w:rPr>
          <w:rStyle w:val="Ppogrubienie"/>
        </w:rPr>
        <w:t>0</w:t>
      </w:r>
      <w:r w:rsidRPr="00057433">
        <w:rPr>
          <w:rStyle w:val="Ppogrubienie"/>
        </w:rPr>
        <w:t>.</w:t>
      </w:r>
      <w:r>
        <w:t> </w:t>
      </w:r>
      <w:r w:rsidR="003E0903" w:rsidRPr="00957F61">
        <w:t>Znosi się komisje, o któr</w:t>
      </w:r>
      <w:r w:rsidR="00494091">
        <w:t>ych</w:t>
      </w:r>
      <w:r w:rsidR="003E0903" w:rsidRPr="00957F61">
        <w:t xml:space="preserve"> </w:t>
      </w:r>
      <w:r w:rsidR="00957F61" w:rsidRPr="00957F61">
        <w:t xml:space="preserve">mowa w </w:t>
      </w:r>
      <w:hyperlink r:id="rId18" w:anchor="mip26520027" w:history="1">
        <w:r w:rsidR="00957F61" w:rsidRPr="00F610B0">
          <w:rPr>
            <w:rStyle w:val="Hipercze"/>
            <w:color w:val="auto"/>
            <w:u w:val="none"/>
          </w:rPr>
          <w:t>art. 33 ust. 3</w:t>
        </w:r>
      </w:hyperlink>
      <w:r w:rsidR="00957F61" w:rsidRPr="00957F61">
        <w:t xml:space="preserve"> </w:t>
      </w:r>
      <w:r w:rsidR="00957F61" w:rsidRPr="00117212">
        <w:t>rozporządzenia Parlamentu Europejskiego i</w:t>
      </w:r>
      <w:r w:rsidR="00957F61">
        <w:t> </w:t>
      </w:r>
      <w:r w:rsidR="00957F61" w:rsidRPr="00117212">
        <w:t>Rady (UE)</w:t>
      </w:r>
      <w:r w:rsidR="00957F61">
        <w:t xml:space="preserve"> nr </w:t>
      </w:r>
      <w:r w:rsidR="00957F61" w:rsidRPr="00117212">
        <w:t>1303/2013</w:t>
      </w:r>
      <w:r w:rsidR="00957F61">
        <w:t> </w:t>
      </w:r>
      <w:r w:rsidR="00957F61" w:rsidRPr="00117212">
        <w:t>z</w:t>
      </w:r>
      <w:r w:rsidR="00957F61">
        <w:t> </w:t>
      </w:r>
      <w:r w:rsidR="00957F61" w:rsidRPr="00117212">
        <w:t>dnia 17</w:t>
      </w:r>
      <w:r w:rsidR="00957F61">
        <w:t> </w:t>
      </w:r>
      <w:r w:rsidR="00957F61" w:rsidRPr="00117212">
        <w:t>grudnia 2013</w:t>
      </w:r>
      <w:r w:rsidR="00957F61">
        <w:t> </w:t>
      </w:r>
      <w:r w:rsidR="00957F61" w:rsidRPr="00117212">
        <w:t>r. ustanawiającego wspólne przepisy dotyczące Europejskiego Funduszu Rozwoju Regionalnego, Europejskiego Funduszu Społecznego, Funduszu Spójności, Europejskiego Funduszu Rolnego na rzecz Rozwoju Obszarów Wiejskich oraz Europejskiego Funduszu Morskiego i</w:t>
      </w:r>
      <w:r w:rsidR="00957F61">
        <w:t> </w:t>
      </w:r>
      <w:r w:rsidR="00957F61" w:rsidRPr="00117212">
        <w:t>Rybackiego oraz ustanawiającego przepisy ogólne dotyczące Europejskiego Funduszu Rozwoju Regionalnego, Europejskiego Funduszu Społecznego, Funduszu Spójności i</w:t>
      </w:r>
      <w:r w:rsidR="00957F61">
        <w:t> </w:t>
      </w:r>
      <w:r w:rsidR="00957F61" w:rsidRPr="00117212">
        <w:t>Europejskiego Funduszu Morskiego i</w:t>
      </w:r>
      <w:r w:rsidR="00957F61">
        <w:t> </w:t>
      </w:r>
      <w:r w:rsidR="00957F61" w:rsidRPr="00117212">
        <w:t>Rybackiego oraz uchylającego rozporządzenie Rady (WE)</w:t>
      </w:r>
      <w:r w:rsidR="00957F61">
        <w:t xml:space="preserve"> nr </w:t>
      </w:r>
      <w:r w:rsidR="00957F61" w:rsidRPr="00117212">
        <w:t>1083/2006</w:t>
      </w:r>
      <w:r w:rsidR="00381D29">
        <w:t>,</w:t>
      </w:r>
      <w:r w:rsidR="00957F61">
        <w:t> a dokumentację przez nie wytworzone przechowują właściwe zarządy województw</w:t>
      </w:r>
      <w:r w:rsidR="00957F61" w:rsidRPr="00957F61">
        <w:t>.</w:t>
      </w:r>
    </w:p>
    <w:p w14:paraId="3B862D10" w14:textId="30CB06C3" w:rsidR="00117212" w:rsidRPr="00117212" w:rsidRDefault="00957F61" w:rsidP="00DF1AA5">
      <w:pPr>
        <w:pStyle w:val="ARTartustawynprozporzdzenia"/>
      </w:pPr>
      <w:r w:rsidRPr="00F610B0">
        <w:rPr>
          <w:b/>
          <w:bCs/>
        </w:rPr>
        <w:t>Art. 1</w:t>
      </w:r>
      <w:r w:rsidR="00C42AD5">
        <w:rPr>
          <w:b/>
          <w:bCs/>
        </w:rPr>
        <w:t>1</w:t>
      </w:r>
      <w:r w:rsidRPr="00F610B0">
        <w:rPr>
          <w:b/>
          <w:bCs/>
        </w:rPr>
        <w:t>.</w:t>
      </w:r>
      <w:r>
        <w:t xml:space="preserve"> </w:t>
      </w:r>
      <w:r w:rsidR="00117212" w:rsidRPr="00117212">
        <w:t xml:space="preserve">Do wyboru operacji </w:t>
      </w:r>
      <w:r w:rsidR="00BA4EC8" w:rsidRPr="00117212">
        <w:t>partner</w:t>
      </w:r>
      <w:r w:rsidR="00BA4EC8">
        <w:t>a</w:t>
      </w:r>
      <w:r w:rsidR="00BA4EC8" w:rsidRPr="00117212">
        <w:t xml:space="preserve"> </w:t>
      </w:r>
      <w:r w:rsidR="002A22B0">
        <w:t xml:space="preserve">KSOW, </w:t>
      </w:r>
      <w:r w:rsidR="002A22B0" w:rsidRPr="002A22B0">
        <w:t xml:space="preserve">o którym mowa w ustawie zmienianej w art. </w:t>
      </w:r>
      <w:r w:rsidR="00C42AD5">
        <w:t>5</w:t>
      </w:r>
      <w:r w:rsidR="002A22B0">
        <w:t xml:space="preserve">, w sprawach objętych postępowaniami </w:t>
      </w:r>
      <w:r w:rsidR="002A22B0" w:rsidRPr="00117212">
        <w:t>wszczęty</w:t>
      </w:r>
      <w:r w:rsidR="002A22B0">
        <w:t>mi</w:t>
      </w:r>
      <w:r w:rsidR="002A22B0" w:rsidRPr="00117212">
        <w:t xml:space="preserve"> </w:t>
      </w:r>
      <w:r w:rsidR="00117212" w:rsidRPr="00117212">
        <w:t>i</w:t>
      </w:r>
      <w:r w:rsidR="00117212">
        <w:t> </w:t>
      </w:r>
      <w:r w:rsidR="00117212" w:rsidRPr="00117212">
        <w:t>niezakończony</w:t>
      </w:r>
      <w:r w:rsidR="002A22B0">
        <w:t>mi</w:t>
      </w:r>
      <w:r w:rsidR="00117212" w:rsidRPr="00117212">
        <w:t xml:space="preserve"> przed dniem wejścia w</w:t>
      </w:r>
      <w:r w:rsidR="00117212">
        <w:t> </w:t>
      </w:r>
      <w:r w:rsidR="00117212" w:rsidRPr="00117212">
        <w:t>życie niniejszej ustawy oraz do umów na realizację tych operacji, niezawartych przed dniem wejścia w</w:t>
      </w:r>
      <w:r w:rsidR="00117212">
        <w:t> </w:t>
      </w:r>
      <w:r w:rsidR="00117212" w:rsidRPr="00117212">
        <w:t>życie niniejszej ustawy, stosuje się przepisy ustawy zmienianej w</w:t>
      </w:r>
      <w:r w:rsidR="00117212">
        <w:t> art. </w:t>
      </w:r>
      <w:r w:rsidR="002949DD">
        <w:t>5</w:t>
      </w:r>
      <w:r w:rsidR="00EB7207">
        <w:t xml:space="preserve"> </w:t>
      </w:r>
      <w:r w:rsidR="00117212">
        <w:t>w </w:t>
      </w:r>
      <w:r w:rsidR="00117212" w:rsidRPr="00117212">
        <w:t>brzmieniu dotychczasowym.</w:t>
      </w:r>
    </w:p>
    <w:p w14:paraId="257BA431" w14:textId="25FD9994" w:rsidR="00117212" w:rsidRPr="00117212" w:rsidRDefault="00117212" w:rsidP="00DF1AA5">
      <w:pPr>
        <w:pStyle w:val="ARTartustawynprozporzdzenia"/>
      </w:pPr>
      <w:r w:rsidRPr="00057433">
        <w:rPr>
          <w:rStyle w:val="Ppogrubienie"/>
        </w:rPr>
        <w:t>Art. 1</w:t>
      </w:r>
      <w:r w:rsidR="00C42AD5">
        <w:rPr>
          <w:rStyle w:val="Ppogrubienie"/>
        </w:rPr>
        <w:t>2</w:t>
      </w:r>
      <w:r w:rsidRPr="00C065FD">
        <w:t>.</w:t>
      </w:r>
      <w:r w:rsidRPr="000D315B">
        <w:t> </w:t>
      </w:r>
      <w:r w:rsidRPr="00117212">
        <w:t>Do jednostek</w:t>
      </w:r>
      <w:r w:rsidR="0069457A">
        <w:rPr>
          <w:rFonts w:eastAsia="Calibri" w:cs="Times New Roman"/>
          <w:szCs w:val="24"/>
          <w:lang w:eastAsia="en-US"/>
        </w:rPr>
        <w:t>, o których mowa w art. 23 ust. 1 pkt 3 i 4</w:t>
      </w:r>
      <w:r w:rsidR="0069457A" w:rsidRPr="0077737E">
        <w:rPr>
          <w:rFonts w:eastAsia="Calibri" w:cs="Times New Roman"/>
          <w:szCs w:val="24"/>
          <w:lang w:eastAsia="en-US"/>
        </w:rPr>
        <w:t xml:space="preserve"> </w:t>
      </w:r>
      <w:r w:rsidR="0069457A">
        <w:rPr>
          <w:rFonts w:eastAsia="Calibri" w:cs="Times New Roman"/>
          <w:szCs w:val="24"/>
          <w:lang w:eastAsia="en-US"/>
        </w:rPr>
        <w:t xml:space="preserve">ustawy zamienianej w art. </w:t>
      </w:r>
      <w:r w:rsidR="00C42AD5">
        <w:rPr>
          <w:rFonts w:eastAsia="Calibri" w:cs="Times New Roman"/>
          <w:szCs w:val="24"/>
          <w:lang w:eastAsia="en-US"/>
        </w:rPr>
        <w:t>6</w:t>
      </w:r>
      <w:r w:rsidR="0069457A">
        <w:rPr>
          <w:rFonts w:eastAsia="Calibri" w:cs="Times New Roman"/>
          <w:szCs w:val="24"/>
          <w:lang w:eastAsia="en-US"/>
        </w:rPr>
        <w:t xml:space="preserve"> w brzmieniu nadanym niniejszą ustawą</w:t>
      </w:r>
      <w:r w:rsidR="00C174F4">
        <w:rPr>
          <w:rFonts w:eastAsia="Calibri" w:cs="Times New Roman"/>
          <w:szCs w:val="24"/>
          <w:lang w:eastAsia="en-US"/>
        </w:rPr>
        <w:t xml:space="preserve">, </w:t>
      </w:r>
      <w:r w:rsidRPr="00117212">
        <w:t>które przed dniem wejścia w</w:t>
      </w:r>
      <w:r>
        <w:t> </w:t>
      </w:r>
      <w:r w:rsidRPr="00117212">
        <w:t>życie niniejszej ustawy otrzymały środki z</w:t>
      </w:r>
      <w:r>
        <w:t> </w:t>
      </w:r>
      <w:r w:rsidRPr="00117212">
        <w:t>budżetu państwa na wyprzedzające finansowanie kosztów kwalifikowalnych ponoszonych na realizację operacji w</w:t>
      </w:r>
      <w:r>
        <w:t> </w:t>
      </w:r>
      <w:r w:rsidRPr="00117212">
        <w:t>ramach pomocy technicznej objętej Programem Rozwoju Obszarów Wiejskich na lata 2014–2020, stosuje się przepisy ustawy zmienianej w</w:t>
      </w:r>
      <w:r>
        <w:t> art. </w:t>
      </w:r>
      <w:r w:rsidR="00C42AD5">
        <w:t xml:space="preserve">6 </w:t>
      </w:r>
      <w:r>
        <w:t>w </w:t>
      </w:r>
      <w:r w:rsidRPr="00117212">
        <w:t>brzmieniu nadanym niniejszą ustawą, z</w:t>
      </w:r>
      <w:r>
        <w:t> </w:t>
      </w:r>
      <w:r w:rsidRPr="00117212">
        <w:t>tym że w</w:t>
      </w:r>
      <w:r>
        <w:t> </w:t>
      </w:r>
      <w:r w:rsidRPr="00117212">
        <w:t>przypadku gdy taka jednostka otrzymała informację o</w:t>
      </w:r>
      <w:r>
        <w:t> </w:t>
      </w:r>
      <w:r w:rsidRPr="00117212">
        <w:t>odmowie wypłaty środków z</w:t>
      </w:r>
      <w:r>
        <w:t> </w:t>
      </w:r>
      <w:r w:rsidRPr="00117212">
        <w:t>tytułu refundacji kosztów kwalifikowalnych przed dniem wejścia w</w:t>
      </w:r>
      <w:r>
        <w:t> </w:t>
      </w:r>
      <w:r w:rsidRPr="00117212">
        <w:t>życie niniejszej ustawy, termin, o</w:t>
      </w:r>
      <w:r>
        <w:t> </w:t>
      </w:r>
      <w:r w:rsidRPr="00117212">
        <w:t>którym mowa w</w:t>
      </w:r>
      <w:r>
        <w:t> art. </w:t>
      </w:r>
      <w:r w:rsidR="008C413D">
        <w:t>23 ust. 4</w:t>
      </w:r>
      <w:r w:rsidR="00E80C68">
        <w:t xml:space="preserve"> </w:t>
      </w:r>
      <w:r w:rsidRPr="00117212">
        <w:t>ustawy</w:t>
      </w:r>
      <w:r w:rsidR="008C413D">
        <w:t xml:space="preserve"> zmienianej w </w:t>
      </w:r>
      <w:r w:rsidR="008C413D">
        <w:rPr>
          <w:rFonts w:eastAsia="Calibri" w:cs="Times New Roman"/>
          <w:szCs w:val="24"/>
          <w:lang w:eastAsia="en-US"/>
        </w:rPr>
        <w:t xml:space="preserve">art. </w:t>
      </w:r>
      <w:r w:rsidR="00C42AD5">
        <w:rPr>
          <w:rFonts w:eastAsia="Calibri" w:cs="Times New Roman"/>
          <w:szCs w:val="24"/>
          <w:lang w:eastAsia="en-US"/>
        </w:rPr>
        <w:t xml:space="preserve">6 </w:t>
      </w:r>
      <w:r w:rsidR="008C413D">
        <w:rPr>
          <w:rFonts w:eastAsia="Calibri" w:cs="Times New Roman"/>
          <w:szCs w:val="24"/>
          <w:lang w:eastAsia="en-US"/>
        </w:rPr>
        <w:t>w brzmieniu nadanym niniejszą ustawą</w:t>
      </w:r>
      <w:r w:rsidRPr="00117212">
        <w:t>, liczy się od dnia wejścia w</w:t>
      </w:r>
      <w:r>
        <w:t> </w:t>
      </w:r>
      <w:r w:rsidRPr="00117212">
        <w:t>życie niniejszej ustawy.</w:t>
      </w:r>
    </w:p>
    <w:p w14:paraId="1356BC6D" w14:textId="0CF99B8F" w:rsidR="00117212" w:rsidRPr="00117212" w:rsidRDefault="00117212" w:rsidP="00DF1AA5">
      <w:pPr>
        <w:pStyle w:val="ARTartustawynprozporzdzenia"/>
      </w:pPr>
      <w:r w:rsidRPr="00EB7488">
        <w:rPr>
          <w:rStyle w:val="Ppogrubienie"/>
        </w:rPr>
        <w:t>Art.</w:t>
      </w:r>
      <w:r w:rsidRPr="00044FB2">
        <w:rPr>
          <w:rStyle w:val="Ppogrubienie"/>
        </w:rPr>
        <w:t> </w:t>
      </w:r>
      <w:r w:rsidRPr="003B5008">
        <w:rPr>
          <w:rStyle w:val="Ppogrubienie"/>
        </w:rPr>
        <w:t>1</w:t>
      </w:r>
      <w:r w:rsidR="002949DD">
        <w:rPr>
          <w:rStyle w:val="Ppogrubienie"/>
        </w:rPr>
        <w:t>3</w:t>
      </w:r>
      <w:r w:rsidRPr="003B5008">
        <w:rPr>
          <w:rStyle w:val="Ppogrubienie"/>
        </w:rPr>
        <w:t>.</w:t>
      </w:r>
      <w:r>
        <w:t> </w:t>
      </w:r>
      <w:r w:rsidRPr="00117212">
        <w:t>Ustawa wchodzi w</w:t>
      </w:r>
      <w:r>
        <w:t> </w:t>
      </w:r>
      <w:r w:rsidRPr="00117212">
        <w:t>życie po upływie 14</w:t>
      </w:r>
      <w:r>
        <w:t> </w:t>
      </w:r>
      <w:r w:rsidRPr="00117212">
        <w:t>dni od dnia ogłoszenia.</w:t>
      </w:r>
    </w:p>
    <w:p w14:paraId="65B73312" w14:textId="16F70233" w:rsidR="003B4941" w:rsidRDefault="003B4941" w:rsidP="003B4941"/>
    <w:p w14:paraId="1D1C24AA" w14:textId="1D0480FD" w:rsidR="003B4941" w:rsidRDefault="00B83907" w:rsidP="003B4941">
      <w:r w:rsidRPr="006E7F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40AD5" wp14:editId="4B07D01C">
                <wp:simplePos x="0" y="0"/>
                <wp:positionH relativeFrom="column">
                  <wp:posOffset>-167542</wp:posOffset>
                </wp:positionH>
                <wp:positionV relativeFrom="paragraph">
                  <wp:posOffset>236123</wp:posOffset>
                </wp:positionV>
                <wp:extent cx="3000375" cy="1428750"/>
                <wp:effectExtent l="0" t="0" r="9525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42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E3191E" w14:textId="77777777" w:rsidR="00161F76" w:rsidRDefault="00161F76" w:rsidP="003B4941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</w:rPr>
                            </w:pPr>
                            <w:bookmarkStart w:id="1" w:name="ezdPracownikNazwa"/>
                            <w:r>
                              <w:rPr>
                                <w:rFonts w:cs="Times New Roman"/>
                              </w:rPr>
                              <w:t>$Imię Nazwisko</w:t>
                            </w:r>
                            <w:bookmarkEnd w:id="1"/>
                          </w:p>
                          <w:p w14:paraId="19477EE6" w14:textId="77777777" w:rsidR="00161F76" w:rsidRDefault="00161F76" w:rsidP="003B4941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</w:rPr>
                            </w:pPr>
                            <w:bookmarkStart w:id="2" w:name="ezdPracownikStanowisko"/>
                            <w:r>
                              <w:rPr>
                                <w:rFonts w:cs="Times New Roman"/>
                              </w:rPr>
                              <w:t>$Stanowisko</w:t>
                            </w:r>
                            <w:bookmarkEnd w:id="2"/>
                          </w:p>
                          <w:p w14:paraId="66DBFFB7" w14:textId="77777777" w:rsidR="00161F76" w:rsidRDefault="00161F76" w:rsidP="003B4941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</w:rPr>
                            </w:pPr>
                            <w:bookmarkStart w:id="3" w:name="ezdPracownikWydzialOpis"/>
                            <w:r>
                              <w:rPr>
                                <w:rFonts w:cs="Times New Roman"/>
                              </w:rPr>
                              <w:t>$Biuro/Departament</w:t>
                            </w:r>
                            <w:bookmarkEnd w:id="3"/>
                          </w:p>
                          <w:p w14:paraId="20EDF83C" w14:textId="77777777" w:rsidR="00161F76" w:rsidRDefault="00161F76" w:rsidP="003B4941">
                            <w:pPr>
                              <w:spacing w:line="276" w:lineRule="auto"/>
                              <w:jc w:val="center"/>
                            </w:pPr>
                            <w:r>
                              <w:t xml:space="preserve">za zgodność pod względem prawnym, </w:t>
                            </w:r>
                            <w:r w:rsidRPr="00E2483E">
                              <w:t xml:space="preserve">legislacyjnym </w:t>
                            </w:r>
                            <w:r>
                              <w:t xml:space="preserve">i redakcyjnym </w:t>
                            </w:r>
                          </w:p>
                          <w:p w14:paraId="6458C6B9" w14:textId="77777777" w:rsidR="00161F76" w:rsidRPr="004C3745" w:rsidRDefault="00161F76" w:rsidP="003B4941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/podpisano elektronicznie/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40AD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3.2pt;margin-top:18.6pt;width:236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" fillcolor="window" stroked="f" strokeweight=".5pt">
                <v:textbox>
                  <w:txbxContent>
                    <w:p w14:paraId="6EE3191E" w14:textId="77777777" w:rsidR="00161F76" w:rsidRDefault="00161F76" w:rsidP="003B4941">
                      <w:pPr>
                        <w:spacing w:line="276" w:lineRule="auto"/>
                        <w:jc w:val="center"/>
                        <w:rPr>
                          <w:rFonts w:cs="Times New Roman"/>
                        </w:rPr>
                      </w:pPr>
                      <w:bookmarkStart w:id="140" w:name="ezdPracownikNazwa"/>
                      <w:r>
                        <w:rPr>
                          <w:rFonts w:cs="Times New Roman"/>
                        </w:rPr>
                        <w:t>$Imię Nazwisko</w:t>
                      </w:r>
                      <w:bookmarkEnd w:id="140"/>
                    </w:p>
                    <w:p w14:paraId="19477EE6" w14:textId="77777777" w:rsidR="00161F76" w:rsidRDefault="00161F76" w:rsidP="003B4941">
                      <w:pPr>
                        <w:spacing w:line="276" w:lineRule="auto"/>
                        <w:jc w:val="center"/>
                        <w:rPr>
                          <w:rFonts w:cs="Times New Roman"/>
                        </w:rPr>
                      </w:pPr>
                      <w:bookmarkStart w:id="141" w:name="ezdPracownikStanowisko"/>
                      <w:r>
                        <w:rPr>
                          <w:rFonts w:cs="Times New Roman"/>
                        </w:rPr>
                        <w:t>$Stanowisko</w:t>
                      </w:r>
                      <w:bookmarkEnd w:id="141"/>
                    </w:p>
                    <w:p w14:paraId="66DBFFB7" w14:textId="77777777" w:rsidR="00161F76" w:rsidRDefault="00161F76" w:rsidP="003B4941">
                      <w:pPr>
                        <w:spacing w:line="276" w:lineRule="auto"/>
                        <w:jc w:val="center"/>
                        <w:rPr>
                          <w:rFonts w:cs="Times New Roman"/>
                        </w:rPr>
                      </w:pPr>
                      <w:bookmarkStart w:id="142" w:name="ezdPracownikWydzialOpis"/>
                      <w:r>
                        <w:rPr>
                          <w:rFonts w:cs="Times New Roman"/>
                        </w:rPr>
                        <w:t>$Biuro/Departament</w:t>
                      </w:r>
                      <w:bookmarkEnd w:id="142"/>
                    </w:p>
                    <w:p w14:paraId="20EDF83C" w14:textId="77777777" w:rsidR="00161F76" w:rsidRDefault="00161F76" w:rsidP="003B4941">
                      <w:pPr>
                        <w:spacing w:line="276" w:lineRule="auto"/>
                        <w:jc w:val="center"/>
                      </w:pPr>
                      <w:r>
                        <w:t xml:space="preserve">za zgodność pod względem prawnym, </w:t>
                      </w:r>
                      <w:r w:rsidRPr="00E2483E">
                        <w:t xml:space="preserve">legislacyjnym </w:t>
                      </w:r>
                      <w:r>
                        <w:t xml:space="preserve">i redakcyjnym </w:t>
                      </w:r>
                    </w:p>
                    <w:p w14:paraId="6458C6B9" w14:textId="77777777" w:rsidR="00161F76" w:rsidRPr="004C3745" w:rsidRDefault="00161F76" w:rsidP="003B4941">
                      <w:pPr>
                        <w:spacing w:line="276" w:lineRule="auto"/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/podpisano elektronicznie/</w:t>
                      </w:r>
                    </w:p>
                  </w:txbxContent>
                </v:textbox>
              </v:shape>
            </w:pict>
          </mc:Fallback>
        </mc:AlternateContent>
      </w:r>
    </w:p>
    <w:p w14:paraId="3EDFA38B" w14:textId="0C8364A1" w:rsidR="003B4941" w:rsidRDefault="003B4941" w:rsidP="003B4941"/>
    <w:p w14:paraId="402F304D" w14:textId="3DF28C7E" w:rsidR="003B4941" w:rsidRPr="00737F6A" w:rsidRDefault="003B4941" w:rsidP="003B4941"/>
    <w:p w14:paraId="6D5CCFFD" w14:textId="77777777" w:rsidR="003B4941" w:rsidRPr="00737F6A" w:rsidRDefault="003B4941" w:rsidP="003B4941"/>
    <w:p w14:paraId="01876629" w14:textId="77777777" w:rsidR="00261A16" w:rsidRPr="00737F6A" w:rsidRDefault="00261A16" w:rsidP="00737F6A"/>
    <w:sectPr w:rsidR="00261A16" w:rsidRPr="00737F6A" w:rsidSect="001A7F15">
      <w:headerReference w:type="default" r:id="rId1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3786F" w14:textId="77777777" w:rsidR="000E7891" w:rsidRDefault="000E7891">
      <w:r>
        <w:separator/>
      </w:r>
    </w:p>
  </w:endnote>
  <w:endnote w:type="continuationSeparator" w:id="0">
    <w:p w14:paraId="69B08A5E" w14:textId="77777777" w:rsidR="000E7891" w:rsidRDefault="000E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A11DD" w14:textId="77777777" w:rsidR="000E7891" w:rsidRDefault="000E7891">
      <w:r>
        <w:separator/>
      </w:r>
    </w:p>
  </w:footnote>
  <w:footnote w:type="continuationSeparator" w:id="0">
    <w:p w14:paraId="7E948986" w14:textId="77777777" w:rsidR="000E7891" w:rsidRDefault="000E7891">
      <w:r>
        <w:continuationSeparator/>
      </w:r>
    </w:p>
  </w:footnote>
  <w:footnote w:id="1">
    <w:p w14:paraId="5D899363" w14:textId="5C99796B" w:rsidR="00161F76" w:rsidRDefault="00161F76" w:rsidP="00117212">
      <w:pPr>
        <w:pStyle w:val="ODNONIKtreodnonika"/>
      </w:pPr>
      <w:r>
        <w:rPr>
          <w:rStyle w:val="Odwoanieprzypisudolnego"/>
        </w:rPr>
        <w:footnoteRef/>
      </w:r>
      <w:r w:rsidRPr="00396FD1">
        <w:rPr>
          <w:rStyle w:val="IGindeksgrny"/>
        </w:rPr>
        <w:t>)</w:t>
      </w:r>
      <w:r>
        <w:tab/>
        <w:t xml:space="preserve">Niniejszą ustawą zmienia się ustawy: </w:t>
      </w:r>
      <w:r w:rsidRPr="00C5123A">
        <w:rPr>
          <w:rFonts w:cs="Times New Roman"/>
        </w:rPr>
        <w:t>ustaw</w:t>
      </w:r>
      <w:r>
        <w:rPr>
          <w:rFonts w:cs="Times New Roman"/>
        </w:rPr>
        <w:t>ę</w:t>
      </w:r>
      <w:r w:rsidRPr="00C5123A">
        <w:rPr>
          <w:rFonts w:cs="Times New Roman"/>
        </w:rPr>
        <w:t xml:space="preserve"> z dnia 7 lipca 1994 r.</w:t>
      </w:r>
      <w:r w:rsidRPr="00BE04F5">
        <w:rPr>
          <w:bCs/>
          <w:szCs w:val="24"/>
        </w:rPr>
        <w:t xml:space="preserve"> </w:t>
      </w:r>
      <w:r w:rsidRPr="00A65A22">
        <w:rPr>
          <w:bCs/>
          <w:szCs w:val="24"/>
        </w:rPr>
        <w:t>–</w:t>
      </w:r>
      <w:r>
        <w:rPr>
          <w:bCs/>
          <w:szCs w:val="24"/>
        </w:rPr>
        <w:t xml:space="preserve"> </w:t>
      </w:r>
      <w:r w:rsidRPr="00C5123A">
        <w:rPr>
          <w:rFonts w:cs="Times New Roman"/>
        </w:rPr>
        <w:t>Prawo budowlane</w:t>
      </w:r>
      <w:r>
        <w:rPr>
          <w:rFonts w:cs="Times New Roman"/>
        </w:rPr>
        <w:t xml:space="preserve">, </w:t>
      </w:r>
      <w:r w:rsidRPr="008569EB">
        <w:t>ustaw</w:t>
      </w:r>
      <w:r>
        <w:t>ę</w:t>
      </w:r>
      <w:r w:rsidRPr="008569EB">
        <w:t xml:space="preserve"> z dnia 9 maja 2008 r. o Agencji Restrukturyzacji i Modernizacji </w:t>
      </w:r>
      <w:r w:rsidRPr="008569EB">
        <w:rPr>
          <w:rFonts w:cs="Times New Roman"/>
          <w:szCs w:val="24"/>
        </w:rPr>
        <w:t>Rolnictwa</w:t>
      </w:r>
      <w:r>
        <w:rPr>
          <w:rFonts w:cs="Times New Roman"/>
          <w:szCs w:val="24"/>
        </w:rPr>
        <w:t xml:space="preserve">, </w:t>
      </w:r>
      <w:r w:rsidRPr="00C5123A">
        <w:rPr>
          <w:rFonts w:cs="Times New Roman"/>
        </w:rPr>
        <w:t>ustaw</w:t>
      </w:r>
      <w:r>
        <w:rPr>
          <w:rFonts w:cs="Times New Roman"/>
        </w:rPr>
        <w:t>ę</w:t>
      </w:r>
      <w:r w:rsidRPr="00C5123A">
        <w:rPr>
          <w:rFonts w:cs="Times New Roman"/>
        </w:rPr>
        <w:t xml:space="preserve"> z dnia 9 czerwca 2011 r. </w:t>
      </w:r>
      <w:r w:rsidRPr="00A65A22">
        <w:rPr>
          <w:bCs/>
          <w:szCs w:val="24"/>
        </w:rPr>
        <w:t>–</w:t>
      </w:r>
      <w:r w:rsidRPr="00C5123A">
        <w:rPr>
          <w:rFonts w:cs="Times New Roman"/>
        </w:rPr>
        <w:t xml:space="preserve"> Prawo geologiczne i górnicze</w:t>
      </w:r>
      <w:r>
        <w:rPr>
          <w:rFonts w:cs="Times New Roman"/>
        </w:rPr>
        <w:t xml:space="preserve">, </w:t>
      </w:r>
      <w:r w:rsidRPr="00A65A22">
        <w:rPr>
          <w:rFonts w:eastAsia="Calibri" w:cs="Times New Roman"/>
          <w:szCs w:val="24"/>
        </w:rPr>
        <w:t>ustaw</w:t>
      </w:r>
      <w:r>
        <w:rPr>
          <w:rFonts w:eastAsia="Calibri" w:cs="Times New Roman"/>
          <w:szCs w:val="24"/>
        </w:rPr>
        <w:t>ę</w:t>
      </w:r>
      <w:r w:rsidRPr="00A65A22">
        <w:rPr>
          <w:rFonts w:eastAsia="Calibri" w:cs="Times New Roman"/>
          <w:szCs w:val="24"/>
        </w:rPr>
        <w:t xml:space="preserve"> z dnia 20 lutego 2015 r. o wspieraniu rozwoju obszarów wiejskich z udziałem środków Europejskiego </w:t>
      </w:r>
      <w:r w:rsidRPr="00A65A22">
        <w:rPr>
          <w:rFonts w:cs="Times New Roman"/>
          <w:szCs w:val="24"/>
        </w:rPr>
        <w:t>Funduszu</w:t>
      </w:r>
      <w:r w:rsidRPr="00A65A22">
        <w:rPr>
          <w:rFonts w:eastAsia="Calibri" w:cs="Times New Roman"/>
          <w:szCs w:val="24"/>
        </w:rPr>
        <w:t xml:space="preserve"> Rolnego na rzecz Rozwoju Obszarów Wiejskich w ramach Programu Rozwoju Obszarów Wiejskich na lata 2014–2020</w:t>
      </w:r>
      <w:r>
        <w:rPr>
          <w:rFonts w:eastAsia="Calibri" w:cs="Times New Roman"/>
          <w:szCs w:val="24"/>
        </w:rPr>
        <w:t xml:space="preserve">, </w:t>
      </w:r>
      <w:r>
        <w:t>ustawę</w:t>
      </w:r>
      <w:r w:rsidRPr="002B0033">
        <w:rPr>
          <w:lang w:eastAsia="en-US"/>
        </w:rPr>
        <w:t xml:space="preserve"> </w:t>
      </w:r>
      <w:r w:rsidRPr="00A65A22">
        <w:rPr>
          <w:lang w:eastAsia="en-US"/>
        </w:rPr>
        <w:t xml:space="preserve">z dnia 20 lutego 2015 r. o rozwoju lokalnym z udziałem </w:t>
      </w:r>
      <w:r w:rsidRPr="00A65A22">
        <w:t>lokalnej</w:t>
      </w:r>
      <w:r w:rsidRPr="00A65A22">
        <w:rPr>
          <w:lang w:eastAsia="en-US"/>
        </w:rPr>
        <w:t xml:space="preserve"> społeczności</w:t>
      </w:r>
      <w:r>
        <w:t xml:space="preserve">, ustawę </w:t>
      </w:r>
      <w:r w:rsidRPr="00A65A22">
        <w:t>z dnia 27 maja 2015 r. o finansowaniu wspólnej polityki r</w:t>
      </w:r>
      <w:r>
        <w:t xml:space="preserve">olnej oraz ustawę </w:t>
      </w:r>
      <w:r w:rsidRPr="00A65A22">
        <w:rPr>
          <w:rFonts w:eastAsia="Calibri"/>
        </w:rPr>
        <w:t xml:space="preserve">z dnia 20 lipca 2017 r. </w:t>
      </w:r>
      <w:r w:rsidRPr="00A65A22">
        <w:rPr>
          <w:bCs/>
          <w:szCs w:val="24"/>
        </w:rPr>
        <w:t>–</w:t>
      </w:r>
      <w:r>
        <w:rPr>
          <w:bCs/>
          <w:szCs w:val="24"/>
        </w:rPr>
        <w:t xml:space="preserve"> </w:t>
      </w:r>
      <w:r w:rsidRPr="00A65A22">
        <w:rPr>
          <w:rFonts w:eastAsia="Calibri"/>
        </w:rPr>
        <w:t>Prawo wodne</w:t>
      </w:r>
      <w:r>
        <w:rPr>
          <w:rFonts w:eastAsia="Calibri"/>
        </w:rPr>
        <w:t>.</w:t>
      </w:r>
    </w:p>
  </w:footnote>
  <w:footnote w:id="2">
    <w:p w14:paraId="17386546" w14:textId="63D6C46C" w:rsidR="00161F76" w:rsidRDefault="00161F76" w:rsidP="00DE3E90">
      <w:pPr>
        <w:pStyle w:val="ODNONIKtreodnonika"/>
      </w:pPr>
      <w:r>
        <w:rPr>
          <w:rStyle w:val="Odwoanieprzypisudolnego"/>
        </w:rPr>
        <w:footnoteRef/>
      </w:r>
      <w:r w:rsidRPr="00DE3E90">
        <w:rPr>
          <w:vertAlign w:val="superscript"/>
        </w:rPr>
        <w:t>)</w:t>
      </w:r>
      <w:r>
        <w:tab/>
        <w:t xml:space="preserve">Zmiany tekstu </w:t>
      </w:r>
      <w:r w:rsidRPr="00DE3E90">
        <w:rPr>
          <w:rFonts w:eastAsia="Calibri" w:cs="Times New Roman"/>
          <w:szCs w:val="24"/>
        </w:rPr>
        <w:t>jednolitego</w:t>
      </w:r>
      <w:r>
        <w:t xml:space="preserve"> wymienionej ustawy zostały ogłoszone w Dz. U. z 2020 r. poz. </w:t>
      </w:r>
      <w:r w:rsidRPr="00805119">
        <w:t>2127 i 2320 oraz z 2021 r. poz. 11, 234, 282 i 784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5CB49" w14:textId="067AB9A6" w:rsidR="00161F76" w:rsidRPr="00B371CC" w:rsidRDefault="00161F76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6438A">
      <w:rPr>
        <w:noProof/>
      </w:rPr>
      <w:t>21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2A83"/>
    <w:multiLevelType w:val="hybridMultilevel"/>
    <w:tmpl w:val="C1626C54"/>
    <w:lvl w:ilvl="0" w:tplc="0B1CA118">
      <w:start w:val="1"/>
      <w:numFmt w:val="lowerLetter"/>
      <w:lvlText w:val="%1)"/>
      <w:lvlJc w:val="left"/>
      <w:pPr>
        <w:ind w:left="1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7" w:hanging="360"/>
      </w:pPr>
    </w:lvl>
    <w:lvl w:ilvl="2" w:tplc="0415001B" w:tentative="1">
      <w:start w:val="1"/>
      <w:numFmt w:val="lowerRoman"/>
      <w:lvlText w:val="%3."/>
      <w:lvlJc w:val="right"/>
      <w:pPr>
        <w:ind w:left="3297" w:hanging="180"/>
      </w:pPr>
    </w:lvl>
    <w:lvl w:ilvl="3" w:tplc="0415000F" w:tentative="1">
      <w:start w:val="1"/>
      <w:numFmt w:val="decimal"/>
      <w:lvlText w:val="%4."/>
      <w:lvlJc w:val="left"/>
      <w:pPr>
        <w:ind w:left="4017" w:hanging="360"/>
      </w:pPr>
    </w:lvl>
    <w:lvl w:ilvl="4" w:tplc="04150019" w:tentative="1">
      <w:start w:val="1"/>
      <w:numFmt w:val="lowerLetter"/>
      <w:lvlText w:val="%5."/>
      <w:lvlJc w:val="left"/>
      <w:pPr>
        <w:ind w:left="4737" w:hanging="360"/>
      </w:pPr>
    </w:lvl>
    <w:lvl w:ilvl="5" w:tplc="0415001B" w:tentative="1">
      <w:start w:val="1"/>
      <w:numFmt w:val="lowerRoman"/>
      <w:lvlText w:val="%6."/>
      <w:lvlJc w:val="right"/>
      <w:pPr>
        <w:ind w:left="5457" w:hanging="180"/>
      </w:pPr>
    </w:lvl>
    <w:lvl w:ilvl="6" w:tplc="0415000F" w:tentative="1">
      <w:start w:val="1"/>
      <w:numFmt w:val="decimal"/>
      <w:lvlText w:val="%7."/>
      <w:lvlJc w:val="left"/>
      <w:pPr>
        <w:ind w:left="6177" w:hanging="360"/>
      </w:pPr>
    </w:lvl>
    <w:lvl w:ilvl="7" w:tplc="04150019" w:tentative="1">
      <w:start w:val="1"/>
      <w:numFmt w:val="lowerLetter"/>
      <w:lvlText w:val="%8."/>
      <w:lvlJc w:val="left"/>
      <w:pPr>
        <w:ind w:left="6897" w:hanging="360"/>
      </w:pPr>
    </w:lvl>
    <w:lvl w:ilvl="8" w:tplc="0415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" w15:restartNumberingAfterBreak="0">
    <w:nsid w:val="464F1AE9"/>
    <w:multiLevelType w:val="hybridMultilevel"/>
    <w:tmpl w:val="C570F2F0"/>
    <w:lvl w:ilvl="0" w:tplc="04150017">
      <w:start w:val="1"/>
      <w:numFmt w:val="lowerLetter"/>
      <w:lvlText w:val="%1)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4C4131AB"/>
    <w:multiLevelType w:val="hybridMultilevel"/>
    <w:tmpl w:val="F29850A2"/>
    <w:lvl w:ilvl="0" w:tplc="0D446018">
      <w:start w:val="1"/>
      <w:numFmt w:val="decimal"/>
      <w:lvlText w:val="%1)"/>
      <w:lvlJc w:val="left"/>
      <w:pPr>
        <w:ind w:left="149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3" w15:restartNumberingAfterBreak="0">
    <w:nsid w:val="60027A7A"/>
    <w:multiLevelType w:val="hybridMultilevel"/>
    <w:tmpl w:val="CD445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46781"/>
    <w:multiLevelType w:val="hybridMultilevel"/>
    <w:tmpl w:val="84DA444C"/>
    <w:lvl w:ilvl="0" w:tplc="8CDA0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A3708"/>
    <w:multiLevelType w:val="hybridMultilevel"/>
    <w:tmpl w:val="99F6F5E4"/>
    <w:lvl w:ilvl="0" w:tplc="31A04454">
      <w:start w:val="3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12"/>
    <w:rsid w:val="000012DA"/>
    <w:rsid w:val="0000246E"/>
    <w:rsid w:val="00003862"/>
    <w:rsid w:val="00012A35"/>
    <w:rsid w:val="00013D03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509B"/>
    <w:rsid w:val="00036B63"/>
    <w:rsid w:val="00037E1A"/>
    <w:rsid w:val="00043495"/>
    <w:rsid w:val="00044FB2"/>
    <w:rsid w:val="00046A75"/>
    <w:rsid w:val="00047312"/>
    <w:rsid w:val="000508BD"/>
    <w:rsid w:val="000517AB"/>
    <w:rsid w:val="0005339C"/>
    <w:rsid w:val="0005571B"/>
    <w:rsid w:val="00056928"/>
    <w:rsid w:val="00057433"/>
    <w:rsid w:val="00057AB3"/>
    <w:rsid w:val="00060076"/>
    <w:rsid w:val="00060432"/>
    <w:rsid w:val="00060D87"/>
    <w:rsid w:val="000615A5"/>
    <w:rsid w:val="00064E4C"/>
    <w:rsid w:val="00065E49"/>
    <w:rsid w:val="00066901"/>
    <w:rsid w:val="00071BEE"/>
    <w:rsid w:val="00072F70"/>
    <w:rsid w:val="000736CD"/>
    <w:rsid w:val="00073EC1"/>
    <w:rsid w:val="0007533B"/>
    <w:rsid w:val="0007545D"/>
    <w:rsid w:val="000760BF"/>
    <w:rsid w:val="0007613E"/>
    <w:rsid w:val="00076BFC"/>
    <w:rsid w:val="000814A7"/>
    <w:rsid w:val="0008557B"/>
    <w:rsid w:val="00085CE7"/>
    <w:rsid w:val="00087045"/>
    <w:rsid w:val="000906EE"/>
    <w:rsid w:val="00091BA2"/>
    <w:rsid w:val="000929D3"/>
    <w:rsid w:val="000944EF"/>
    <w:rsid w:val="0009732D"/>
    <w:rsid w:val="000973F0"/>
    <w:rsid w:val="000A1296"/>
    <w:rsid w:val="000A1C27"/>
    <w:rsid w:val="000A1DAD"/>
    <w:rsid w:val="000A204E"/>
    <w:rsid w:val="000A2649"/>
    <w:rsid w:val="000A323B"/>
    <w:rsid w:val="000A6008"/>
    <w:rsid w:val="000B13CE"/>
    <w:rsid w:val="000B298D"/>
    <w:rsid w:val="000B3428"/>
    <w:rsid w:val="000B5B2D"/>
    <w:rsid w:val="000B5DCE"/>
    <w:rsid w:val="000B79B9"/>
    <w:rsid w:val="000C05BA"/>
    <w:rsid w:val="000C0E8F"/>
    <w:rsid w:val="000C4BC4"/>
    <w:rsid w:val="000D0110"/>
    <w:rsid w:val="000D0DDC"/>
    <w:rsid w:val="000D2468"/>
    <w:rsid w:val="000D315B"/>
    <w:rsid w:val="000D318A"/>
    <w:rsid w:val="000D6173"/>
    <w:rsid w:val="000D6F83"/>
    <w:rsid w:val="000E25CC"/>
    <w:rsid w:val="000E3694"/>
    <w:rsid w:val="000E490F"/>
    <w:rsid w:val="000E6241"/>
    <w:rsid w:val="000E789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70B"/>
    <w:rsid w:val="00115B72"/>
    <w:rsid w:val="00116150"/>
    <w:rsid w:val="00116E72"/>
    <w:rsid w:val="00117212"/>
    <w:rsid w:val="001209EC"/>
    <w:rsid w:val="00120A9E"/>
    <w:rsid w:val="0012304B"/>
    <w:rsid w:val="00124184"/>
    <w:rsid w:val="00125A9C"/>
    <w:rsid w:val="001270A2"/>
    <w:rsid w:val="00131237"/>
    <w:rsid w:val="001329A9"/>
    <w:rsid w:val="001329AC"/>
    <w:rsid w:val="00134CA0"/>
    <w:rsid w:val="001401EC"/>
    <w:rsid w:val="0014026F"/>
    <w:rsid w:val="001440EB"/>
    <w:rsid w:val="00147A47"/>
    <w:rsid w:val="00147AA1"/>
    <w:rsid w:val="001520CF"/>
    <w:rsid w:val="0015667C"/>
    <w:rsid w:val="001570F8"/>
    <w:rsid w:val="00157110"/>
    <w:rsid w:val="0015742A"/>
    <w:rsid w:val="00157DA1"/>
    <w:rsid w:val="00161F76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764"/>
    <w:rsid w:val="00174F2C"/>
    <w:rsid w:val="001752C7"/>
    <w:rsid w:val="00176563"/>
    <w:rsid w:val="00180F2A"/>
    <w:rsid w:val="00184B91"/>
    <w:rsid w:val="00184D4A"/>
    <w:rsid w:val="00185DFD"/>
    <w:rsid w:val="00186EC1"/>
    <w:rsid w:val="00191E1F"/>
    <w:rsid w:val="0019473B"/>
    <w:rsid w:val="001952B1"/>
    <w:rsid w:val="00196E39"/>
    <w:rsid w:val="00197649"/>
    <w:rsid w:val="00197A0D"/>
    <w:rsid w:val="001A01FB"/>
    <w:rsid w:val="001A10E9"/>
    <w:rsid w:val="001A183D"/>
    <w:rsid w:val="001A2B65"/>
    <w:rsid w:val="001A3CD3"/>
    <w:rsid w:val="001A5BEF"/>
    <w:rsid w:val="001A7F15"/>
    <w:rsid w:val="001B342E"/>
    <w:rsid w:val="001B3490"/>
    <w:rsid w:val="001C1832"/>
    <w:rsid w:val="001C188C"/>
    <w:rsid w:val="001C342B"/>
    <w:rsid w:val="001C41D0"/>
    <w:rsid w:val="001C55E4"/>
    <w:rsid w:val="001C71EB"/>
    <w:rsid w:val="001D1783"/>
    <w:rsid w:val="001D4F3E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5C5A"/>
    <w:rsid w:val="001F6616"/>
    <w:rsid w:val="00202BD4"/>
    <w:rsid w:val="00204A97"/>
    <w:rsid w:val="002114EF"/>
    <w:rsid w:val="002166AD"/>
    <w:rsid w:val="00217871"/>
    <w:rsid w:val="0022035E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55719"/>
    <w:rsid w:val="00261A16"/>
    <w:rsid w:val="00261CC1"/>
    <w:rsid w:val="00263522"/>
    <w:rsid w:val="00264EC6"/>
    <w:rsid w:val="002651FF"/>
    <w:rsid w:val="00265483"/>
    <w:rsid w:val="00271013"/>
    <w:rsid w:val="00273FE4"/>
    <w:rsid w:val="002765B4"/>
    <w:rsid w:val="00276A94"/>
    <w:rsid w:val="00287406"/>
    <w:rsid w:val="0029405D"/>
    <w:rsid w:val="002949DD"/>
    <w:rsid w:val="00294D94"/>
    <w:rsid w:val="00294FA6"/>
    <w:rsid w:val="00295A6F"/>
    <w:rsid w:val="002A20C4"/>
    <w:rsid w:val="002A22B0"/>
    <w:rsid w:val="002A570F"/>
    <w:rsid w:val="002A7292"/>
    <w:rsid w:val="002A7358"/>
    <w:rsid w:val="002A7902"/>
    <w:rsid w:val="002B0F6B"/>
    <w:rsid w:val="002B23B8"/>
    <w:rsid w:val="002B2EE9"/>
    <w:rsid w:val="002B4429"/>
    <w:rsid w:val="002B68A6"/>
    <w:rsid w:val="002B6E67"/>
    <w:rsid w:val="002B7FAF"/>
    <w:rsid w:val="002C4662"/>
    <w:rsid w:val="002C7118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CC1"/>
    <w:rsid w:val="002E5F79"/>
    <w:rsid w:val="002E64FA"/>
    <w:rsid w:val="002F0A00"/>
    <w:rsid w:val="002F0CFA"/>
    <w:rsid w:val="002F1900"/>
    <w:rsid w:val="002F669F"/>
    <w:rsid w:val="00301C97"/>
    <w:rsid w:val="00304E19"/>
    <w:rsid w:val="00306D98"/>
    <w:rsid w:val="0031004C"/>
    <w:rsid w:val="003105A8"/>
    <w:rsid w:val="003105F6"/>
    <w:rsid w:val="00311297"/>
    <w:rsid w:val="003113BE"/>
    <w:rsid w:val="00312180"/>
    <w:rsid w:val="003122C5"/>
    <w:rsid w:val="003122CA"/>
    <w:rsid w:val="003137AD"/>
    <w:rsid w:val="003148FD"/>
    <w:rsid w:val="00321080"/>
    <w:rsid w:val="00321233"/>
    <w:rsid w:val="003217BC"/>
    <w:rsid w:val="00322D45"/>
    <w:rsid w:val="003243F9"/>
    <w:rsid w:val="0032569A"/>
    <w:rsid w:val="00325A1F"/>
    <w:rsid w:val="003268F9"/>
    <w:rsid w:val="0032736A"/>
    <w:rsid w:val="00330BAF"/>
    <w:rsid w:val="00334E3A"/>
    <w:rsid w:val="003361DD"/>
    <w:rsid w:val="003375EC"/>
    <w:rsid w:val="00341A6A"/>
    <w:rsid w:val="0034571D"/>
    <w:rsid w:val="00345B9C"/>
    <w:rsid w:val="00346C82"/>
    <w:rsid w:val="00352DAE"/>
    <w:rsid w:val="00354EB9"/>
    <w:rsid w:val="003602AE"/>
    <w:rsid w:val="00360929"/>
    <w:rsid w:val="003647D5"/>
    <w:rsid w:val="0036505F"/>
    <w:rsid w:val="003674B0"/>
    <w:rsid w:val="003678B1"/>
    <w:rsid w:val="003704ED"/>
    <w:rsid w:val="0037727C"/>
    <w:rsid w:val="00377E70"/>
    <w:rsid w:val="00380904"/>
    <w:rsid w:val="00381D29"/>
    <w:rsid w:val="003823EE"/>
    <w:rsid w:val="00382960"/>
    <w:rsid w:val="003846F7"/>
    <w:rsid w:val="003851ED"/>
    <w:rsid w:val="00385B39"/>
    <w:rsid w:val="00386785"/>
    <w:rsid w:val="00390E89"/>
    <w:rsid w:val="00391B1A"/>
    <w:rsid w:val="003942D0"/>
    <w:rsid w:val="00394423"/>
    <w:rsid w:val="00396942"/>
    <w:rsid w:val="00396B49"/>
    <w:rsid w:val="00396E3E"/>
    <w:rsid w:val="003978E8"/>
    <w:rsid w:val="003A306E"/>
    <w:rsid w:val="003A60DC"/>
    <w:rsid w:val="003A6A46"/>
    <w:rsid w:val="003A7A63"/>
    <w:rsid w:val="003B000C"/>
    <w:rsid w:val="003B0F1D"/>
    <w:rsid w:val="003B4941"/>
    <w:rsid w:val="003B4A57"/>
    <w:rsid w:val="003B5008"/>
    <w:rsid w:val="003C0AD9"/>
    <w:rsid w:val="003C0ED0"/>
    <w:rsid w:val="003C1C6A"/>
    <w:rsid w:val="003C1D49"/>
    <w:rsid w:val="003C35C4"/>
    <w:rsid w:val="003C4C89"/>
    <w:rsid w:val="003C5766"/>
    <w:rsid w:val="003C644B"/>
    <w:rsid w:val="003C7858"/>
    <w:rsid w:val="003D12C2"/>
    <w:rsid w:val="003D31B9"/>
    <w:rsid w:val="003D3867"/>
    <w:rsid w:val="003D5C16"/>
    <w:rsid w:val="003D6A4C"/>
    <w:rsid w:val="003D6B25"/>
    <w:rsid w:val="003D77C2"/>
    <w:rsid w:val="003E0903"/>
    <w:rsid w:val="003E0D1A"/>
    <w:rsid w:val="003E2DA3"/>
    <w:rsid w:val="003F020D"/>
    <w:rsid w:val="003F03D9"/>
    <w:rsid w:val="003F0848"/>
    <w:rsid w:val="003F2FBE"/>
    <w:rsid w:val="003F318D"/>
    <w:rsid w:val="003F5BAE"/>
    <w:rsid w:val="003F6ED7"/>
    <w:rsid w:val="00401C84"/>
    <w:rsid w:val="004027E9"/>
    <w:rsid w:val="00402868"/>
    <w:rsid w:val="00403210"/>
    <w:rsid w:val="004035BB"/>
    <w:rsid w:val="004035EB"/>
    <w:rsid w:val="00406270"/>
    <w:rsid w:val="00406611"/>
    <w:rsid w:val="00407332"/>
    <w:rsid w:val="00407828"/>
    <w:rsid w:val="00413D8E"/>
    <w:rsid w:val="004140F2"/>
    <w:rsid w:val="0041686A"/>
    <w:rsid w:val="00417B22"/>
    <w:rsid w:val="00421085"/>
    <w:rsid w:val="00422925"/>
    <w:rsid w:val="00423FA1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0AD6"/>
    <w:rsid w:val="00452CE6"/>
    <w:rsid w:val="004550FB"/>
    <w:rsid w:val="004565F0"/>
    <w:rsid w:val="0046111A"/>
    <w:rsid w:val="00462946"/>
    <w:rsid w:val="00463F43"/>
    <w:rsid w:val="00464B94"/>
    <w:rsid w:val="004653A8"/>
    <w:rsid w:val="00465A0B"/>
    <w:rsid w:val="0047077C"/>
    <w:rsid w:val="00470806"/>
    <w:rsid w:val="00470B05"/>
    <w:rsid w:val="0047207C"/>
    <w:rsid w:val="00472CD6"/>
    <w:rsid w:val="00474E3C"/>
    <w:rsid w:val="00480A58"/>
    <w:rsid w:val="00482151"/>
    <w:rsid w:val="00485871"/>
    <w:rsid w:val="00485FAD"/>
    <w:rsid w:val="00487AED"/>
    <w:rsid w:val="00491EDF"/>
    <w:rsid w:val="00492A3F"/>
    <w:rsid w:val="00494091"/>
    <w:rsid w:val="00494F62"/>
    <w:rsid w:val="004A2001"/>
    <w:rsid w:val="004A3590"/>
    <w:rsid w:val="004A3983"/>
    <w:rsid w:val="004B00A7"/>
    <w:rsid w:val="004B25E2"/>
    <w:rsid w:val="004B3178"/>
    <w:rsid w:val="004B34D7"/>
    <w:rsid w:val="004B5037"/>
    <w:rsid w:val="004B5B2F"/>
    <w:rsid w:val="004B626A"/>
    <w:rsid w:val="004B660E"/>
    <w:rsid w:val="004C05BD"/>
    <w:rsid w:val="004C3B06"/>
    <w:rsid w:val="004C3F97"/>
    <w:rsid w:val="004C454D"/>
    <w:rsid w:val="004C7EE7"/>
    <w:rsid w:val="004D2DEE"/>
    <w:rsid w:val="004D2E1F"/>
    <w:rsid w:val="004D624A"/>
    <w:rsid w:val="004D7FD9"/>
    <w:rsid w:val="004E1324"/>
    <w:rsid w:val="004E19A5"/>
    <w:rsid w:val="004E37E5"/>
    <w:rsid w:val="004E3FDB"/>
    <w:rsid w:val="004F1F4A"/>
    <w:rsid w:val="004F296D"/>
    <w:rsid w:val="004F2DE2"/>
    <w:rsid w:val="004F4198"/>
    <w:rsid w:val="004F508B"/>
    <w:rsid w:val="004F695F"/>
    <w:rsid w:val="004F6CA4"/>
    <w:rsid w:val="00500752"/>
    <w:rsid w:val="00501A50"/>
    <w:rsid w:val="0050222D"/>
    <w:rsid w:val="00502750"/>
    <w:rsid w:val="00503AF3"/>
    <w:rsid w:val="0050696D"/>
    <w:rsid w:val="0051094B"/>
    <w:rsid w:val="005110D7"/>
    <w:rsid w:val="00511D99"/>
    <w:rsid w:val="005128D3"/>
    <w:rsid w:val="005147E8"/>
    <w:rsid w:val="005158F2"/>
    <w:rsid w:val="00522C2F"/>
    <w:rsid w:val="00526DFC"/>
    <w:rsid w:val="00526F43"/>
    <w:rsid w:val="00527651"/>
    <w:rsid w:val="005357F7"/>
    <w:rsid w:val="005363AB"/>
    <w:rsid w:val="005430DE"/>
    <w:rsid w:val="00543879"/>
    <w:rsid w:val="00544EF4"/>
    <w:rsid w:val="00545E53"/>
    <w:rsid w:val="005479D9"/>
    <w:rsid w:val="00547D05"/>
    <w:rsid w:val="00550640"/>
    <w:rsid w:val="0055227C"/>
    <w:rsid w:val="005528CA"/>
    <w:rsid w:val="00552C5A"/>
    <w:rsid w:val="005572BD"/>
    <w:rsid w:val="00557A12"/>
    <w:rsid w:val="00557E4B"/>
    <w:rsid w:val="00560AC7"/>
    <w:rsid w:val="00561AFB"/>
    <w:rsid w:val="00561FA8"/>
    <w:rsid w:val="005635ED"/>
    <w:rsid w:val="0056438A"/>
    <w:rsid w:val="00565253"/>
    <w:rsid w:val="00570191"/>
    <w:rsid w:val="00570570"/>
    <w:rsid w:val="00572512"/>
    <w:rsid w:val="00572B56"/>
    <w:rsid w:val="00573EE6"/>
    <w:rsid w:val="0057547F"/>
    <w:rsid w:val="005754EE"/>
    <w:rsid w:val="0057617E"/>
    <w:rsid w:val="00576497"/>
    <w:rsid w:val="0058074A"/>
    <w:rsid w:val="005835E7"/>
    <w:rsid w:val="0058397F"/>
    <w:rsid w:val="00583BF8"/>
    <w:rsid w:val="00585F33"/>
    <w:rsid w:val="00591124"/>
    <w:rsid w:val="00597024"/>
    <w:rsid w:val="005A0274"/>
    <w:rsid w:val="005A095C"/>
    <w:rsid w:val="005A60DD"/>
    <w:rsid w:val="005A669D"/>
    <w:rsid w:val="005A75D8"/>
    <w:rsid w:val="005B02EB"/>
    <w:rsid w:val="005B2524"/>
    <w:rsid w:val="005B6396"/>
    <w:rsid w:val="005B713E"/>
    <w:rsid w:val="005B7E33"/>
    <w:rsid w:val="005C03B6"/>
    <w:rsid w:val="005C348E"/>
    <w:rsid w:val="005C68E1"/>
    <w:rsid w:val="005D3763"/>
    <w:rsid w:val="005D55E1"/>
    <w:rsid w:val="005E19F7"/>
    <w:rsid w:val="005E36A6"/>
    <w:rsid w:val="005E4F04"/>
    <w:rsid w:val="005E51D6"/>
    <w:rsid w:val="005E569F"/>
    <w:rsid w:val="005E62C2"/>
    <w:rsid w:val="005E6C71"/>
    <w:rsid w:val="005F0963"/>
    <w:rsid w:val="005F2824"/>
    <w:rsid w:val="005F2EBA"/>
    <w:rsid w:val="005F35ED"/>
    <w:rsid w:val="005F7812"/>
    <w:rsid w:val="005F7A88"/>
    <w:rsid w:val="005F7D09"/>
    <w:rsid w:val="00603A1A"/>
    <w:rsid w:val="006046D5"/>
    <w:rsid w:val="00607A93"/>
    <w:rsid w:val="00610C08"/>
    <w:rsid w:val="00611F74"/>
    <w:rsid w:val="00615772"/>
    <w:rsid w:val="00615A68"/>
    <w:rsid w:val="00617192"/>
    <w:rsid w:val="00617D4A"/>
    <w:rsid w:val="00621256"/>
    <w:rsid w:val="00621FCC"/>
    <w:rsid w:val="00622E4B"/>
    <w:rsid w:val="006274F1"/>
    <w:rsid w:val="00631291"/>
    <w:rsid w:val="00633228"/>
    <w:rsid w:val="006333DA"/>
    <w:rsid w:val="00635134"/>
    <w:rsid w:val="006356E2"/>
    <w:rsid w:val="00642A65"/>
    <w:rsid w:val="00645DCE"/>
    <w:rsid w:val="006465AC"/>
    <w:rsid w:val="006465BF"/>
    <w:rsid w:val="00647237"/>
    <w:rsid w:val="00653B22"/>
    <w:rsid w:val="00657BF4"/>
    <w:rsid w:val="006603FB"/>
    <w:rsid w:val="006608DF"/>
    <w:rsid w:val="006609B4"/>
    <w:rsid w:val="006623AC"/>
    <w:rsid w:val="006678AF"/>
    <w:rsid w:val="006701EF"/>
    <w:rsid w:val="0067088D"/>
    <w:rsid w:val="00673BA5"/>
    <w:rsid w:val="00675C6F"/>
    <w:rsid w:val="00680058"/>
    <w:rsid w:val="00681F9F"/>
    <w:rsid w:val="006840EA"/>
    <w:rsid w:val="006844E2"/>
    <w:rsid w:val="00684C36"/>
    <w:rsid w:val="00685267"/>
    <w:rsid w:val="006872AE"/>
    <w:rsid w:val="00690082"/>
    <w:rsid w:val="00690252"/>
    <w:rsid w:val="0069457A"/>
    <w:rsid w:val="006946BB"/>
    <w:rsid w:val="006964D5"/>
    <w:rsid w:val="006969FA"/>
    <w:rsid w:val="006A094F"/>
    <w:rsid w:val="006A35D5"/>
    <w:rsid w:val="006A748A"/>
    <w:rsid w:val="006B2D42"/>
    <w:rsid w:val="006B569A"/>
    <w:rsid w:val="006C419E"/>
    <w:rsid w:val="006C4A31"/>
    <w:rsid w:val="006C5A91"/>
    <w:rsid w:val="006C5AC2"/>
    <w:rsid w:val="006C6AFB"/>
    <w:rsid w:val="006D2735"/>
    <w:rsid w:val="006D45B2"/>
    <w:rsid w:val="006D4A6C"/>
    <w:rsid w:val="006E0FCC"/>
    <w:rsid w:val="006E1E96"/>
    <w:rsid w:val="006E5E21"/>
    <w:rsid w:val="006F1D7C"/>
    <w:rsid w:val="006F2648"/>
    <w:rsid w:val="006F2F10"/>
    <w:rsid w:val="006F460A"/>
    <w:rsid w:val="006F482B"/>
    <w:rsid w:val="006F6311"/>
    <w:rsid w:val="00701952"/>
    <w:rsid w:val="00702556"/>
    <w:rsid w:val="0070277E"/>
    <w:rsid w:val="00704156"/>
    <w:rsid w:val="007067BA"/>
    <w:rsid w:val="007069FC"/>
    <w:rsid w:val="00710F3E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1A14"/>
    <w:rsid w:val="00723661"/>
    <w:rsid w:val="0072457F"/>
    <w:rsid w:val="00725406"/>
    <w:rsid w:val="0072621B"/>
    <w:rsid w:val="00730555"/>
    <w:rsid w:val="007312CC"/>
    <w:rsid w:val="007331A4"/>
    <w:rsid w:val="00736A64"/>
    <w:rsid w:val="00737F6A"/>
    <w:rsid w:val="0074037F"/>
    <w:rsid w:val="007410B6"/>
    <w:rsid w:val="00744C6F"/>
    <w:rsid w:val="00745415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65DB4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4EF3"/>
    <w:rsid w:val="007A5150"/>
    <w:rsid w:val="007A5373"/>
    <w:rsid w:val="007A6A14"/>
    <w:rsid w:val="007A789F"/>
    <w:rsid w:val="007A79C8"/>
    <w:rsid w:val="007A7F12"/>
    <w:rsid w:val="007B75BC"/>
    <w:rsid w:val="007C0BD6"/>
    <w:rsid w:val="007C3806"/>
    <w:rsid w:val="007C499F"/>
    <w:rsid w:val="007C5BB7"/>
    <w:rsid w:val="007C664B"/>
    <w:rsid w:val="007D07D5"/>
    <w:rsid w:val="007D13FD"/>
    <w:rsid w:val="007D1AC6"/>
    <w:rsid w:val="007D1C64"/>
    <w:rsid w:val="007D1FDC"/>
    <w:rsid w:val="007D32DD"/>
    <w:rsid w:val="007D36A0"/>
    <w:rsid w:val="007D5914"/>
    <w:rsid w:val="007D6DCE"/>
    <w:rsid w:val="007D72C4"/>
    <w:rsid w:val="007E2CFE"/>
    <w:rsid w:val="007E59C9"/>
    <w:rsid w:val="007F0072"/>
    <w:rsid w:val="007F070D"/>
    <w:rsid w:val="007F1C86"/>
    <w:rsid w:val="007F24B1"/>
    <w:rsid w:val="007F2EB6"/>
    <w:rsid w:val="007F54C3"/>
    <w:rsid w:val="00802949"/>
    <w:rsid w:val="00802E68"/>
    <w:rsid w:val="0080301E"/>
    <w:rsid w:val="00803635"/>
    <w:rsid w:val="0080365F"/>
    <w:rsid w:val="00805119"/>
    <w:rsid w:val="00811D1E"/>
    <w:rsid w:val="00812BE5"/>
    <w:rsid w:val="00813F58"/>
    <w:rsid w:val="00817429"/>
    <w:rsid w:val="00821245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0D5B"/>
    <w:rsid w:val="008415B0"/>
    <w:rsid w:val="00842028"/>
    <w:rsid w:val="008436B8"/>
    <w:rsid w:val="008460B6"/>
    <w:rsid w:val="00850C9D"/>
    <w:rsid w:val="008527AA"/>
    <w:rsid w:val="00852B59"/>
    <w:rsid w:val="00856272"/>
    <w:rsid w:val="008563FF"/>
    <w:rsid w:val="0086018B"/>
    <w:rsid w:val="008611DD"/>
    <w:rsid w:val="008620DE"/>
    <w:rsid w:val="008637D3"/>
    <w:rsid w:val="00864B11"/>
    <w:rsid w:val="0086652F"/>
    <w:rsid w:val="00866867"/>
    <w:rsid w:val="00872257"/>
    <w:rsid w:val="008753E6"/>
    <w:rsid w:val="0087738C"/>
    <w:rsid w:val="008802AF"/>
    <w:rsid w:val="00881926"/>
    <w:rsid w:val="0088318F"/>
    <w:rsid w:val="00883262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5E4"/>
    <w:rsid w:val="008A6B13"/>
    <w:rsid w:val="008A6ECB"/>
    <w:rsid w:val="008A70BE"/>
    <w:rsid w:val="008A74D1"/>
    <w:rsid w:val="008B0BF9"/>
    <w:rsid w:val="008B2866"/>
    <w:rsid w:val="008B377F"/>
    <w:rsid w:val="008B3859"/>
    <w:rsid w:val="008B436D"/>
    <w:rsid w:val="008B4E49"/>
    <w:rsid w:val="008B549F"/>
    <w:rsid w:val="008B7712"/>
    <w:rsid w:val="008B7B26"/>
    <w:rsid w:val="008C0077"/>
    <w:rsid w:val="008C3524"/>
    <w:rsid w:val="008C4061"/>
    <w:rsid w:val="008C413D"/>
    <w:rsid w:val="008C4229"/>
    <w:rsid w:val="008C5BE0"/>
    <w:rsid w:val="008C7233"/>
    <w:rsid w:val="008D1ED1"/>
    <w:rsid w:val="008D2434"/>
    <w:rsid w:val="008D5B2C"/>
    <w:rsid w:val="008E171D"/>
    <w:rsid w:val="008E2785"/>
    <w:rsid w:val="008E6C0B"/>
    <w:rsid w:val="008E78A3"/>
    <w:rsid w:val="008F0654"/>
    <w:rsid w:val="008F06CB"/>
    <w:rsid w:val="008F281B"/>
    <w:rsid w:val="008F2E83"/>
    <w:rsid w:val="008F612A"/>
    <w:rsid w:val="00900DE5"/>
    <w:rsid w:val="0090293D"/>
    <w:rsid w:val="009034DE"/>
    <w:rsid w:val="00905396"/>
    <w:rsid w:val="0090605D"/>
    <w:rsid w:val="00906419"/>
    <w:rsid w:val="009076EF"/>
    <w:rsid w:val="00912889"/>
    <w:rsid w:val="00913A42"/>
    <w:rsid w:val="00914167"/>
    <w:rsid w:val="009143DB"/>
    <w:rsid w:val="00914839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4669"/>
    <w:rsid w:val="00935CCE"/>
    <w:rsid w:val="00937598"/>
    <w:rsid w:val="0093790B"/>
    <w:rsid w:val="00937D73"/>
    <w:rsid w:val="00940EED"/>
    <w:rsid w:val="00943751"/>
    <w:rsid w:val="00946DD0"/>
    <w:rsid w:val="00950189"/>
    <w:rsid w:val="009509E6"/>
    <w:rsid w:val="009510AF"/>
    <w:rsid w:val="00952018"/>
    <w:rsid w:val="00952800"/>
    <w:rsid w:val="0095300D"/>
    <w:rsid w:val="00956812"/>
    <w:rsid w:val="0095719A"/>
    <w:rsid w:val="00957F61"/>
    <w:rsid w:val="009623E9"/>
    <w:rsid w:val="00962D8B"/>
    <w:rsid w:val="00963380"/>
    <w:rsid w:val="00963EEB"/>
    <w:rsid w:val="009648BC"/>
    <w:rsid w:val="00964C2F"/>
    <w:rsid w:val="00965F88"/>
    <w:rsid w:val="00984E03"/>
    <w:rsid w:val="00987E85"/>
    <w:rsid w:val="00993773"/>
    <w:rsid w:val="009A0D12"/>
    <w:rsid w:val="009A1987"/>
    <w:rsid w:val="009A2BEE"/>
    <w:rsid w:val="009A365E"/>
    <w:rsid w:val="009A5289"/>
    <w:rsid w:val="009A7A53"/>
    <w:rsid w:val="009B0402"/>
    <w:rsid w:val="009B0B75"/>
    <w:rsid w:val="009B11E5"/>
    <w:rsid w:val="009B16DF"/>
    <w:rsid w:val="009B2557"/>
    <w:rsid w:val="009B2776"/>
    <w:rsid w:val="009B2ED3"/>
    <w:rsid w:val="009B4CB2"/>
    <w:rsid w:val="009B6701"/>
    <w:rsid w:val="009B6EF7"/>
    <w:rsid w:val="009B7000"/>
    <w:rsid w:val="009B739C"/>
    <w:rsid w:val="009C04EC"/>
    <w:rsid w:val="009C2D41"/>
    <w:rsid w:val="009C328C"/>
    <w:rsid w:val="009C4444"/>
    <w:rsid w:val="009C5E94"/>
    <w:rsid w:val="009C79AD"/>
    <w:rsid w:val="009C7CA6"/>
    <w:rsid w:val="009D3316"/>
    <w:rsid w:val="009D4B78"/>
    <w:rsid w:val="009D55AA"/>
    <w:rsid w:val="009D5DF4"/>
    <w:rsid w:val="009E3E77"/>
    <w:rsid w:val="009E3FAB"/>
    <w:rsid w:val="009E56B1"/>
    <w:rsid w:val="009E5B3F"/>
    <w:rsid w:val="009E7D90"/>
    <w:rsid w:val="009F0FE6"/>
    <w:rsid w:val="009F1AB0"/>
    <w:rsid w:val="009F501D"/>
    <w:rsid w:val="00A039D5"/>
    <w:rsid w:val="00A046AD"/>
    <w:rsid w:val="00A05BFE"/>
    <w:rsid w:val="00A079C1"/>
    <w:rsid w:val="00A12520"/>
    <w:rsid w:val="00A130FD"/>
    <w:rsid w:val="00A133F2"/>
    <w:rsid w:val="00A13D6D"/>
    <w:rsid w:val="00A14769"/>
    <w:rsid w:val="00A15C5C"/>
    <w:rsid w:val="00A16151"/>
    <w:rsid w:val="00A16EC6"/>
    <w:rsid w:val="00A17C06"/>
    <w:rsid w:val="00A2126E"/>
    <w:rsid w:val="00A21706"/>
    <w:rsid w:val="00A219B2"/>
    <w:rsid w:val="00A246A7"/>
    <w:rsid w:val="00A24FCC"/>
    <w:rsid w:val="00A26A90"/>
    <w:rsid w:val="00A26B27"/>
    <w:rsid w:val="00A30E4F"/>
    <w:rsid w:val="00A3149A"/>
    <w:rsid w:val="00A32253"/>
    <w:rsid w:val="00A3310E"/>
    <w:rsid w:val="00A333A0"/>
    <w:rsid w:val="00A33952"/>
    <w:rsid w:val="00A37E70"/>
    <w:rsid w:val="00A437E1"/>
    <w:rsid w:val="00A43F8A"/>
    <w:rsid w:val="00A4685E"/>
    <w:rsid w:val="00A50CD4"/>
    <w:rsid w:val="00A51191"/>
    <w:rsid w:val="00A54D1B"/>
    <w:rsid w:val="00A569C7"/>
    <w:rsid w:val="00A56D62"/>
    <w:rsid w:val="00A56F07"/>
    <w:rsid w:val="00A5762C"/>
    <w:rsid w:val="00A600FC"/>
    <w:rsid w:val="00A60BCA"/>
    <w:rsid w:val="00A615D2"/>
    <w:rsid w:val="00A638DA"/>
    <w:rsid w:val="00A65B41"/>
    <w:rsid w:val="00A65E00"/>
    <w:rsid w:val="00A6635F"/>
    <w:rsid w:val="00A66A78"/>
    <w:rsid w:val="00A7436E"/>
    <w:rsid w:val="00A74E96"/>
    <w:rsid w:val="00A74ED4"/>
    <w:rsid w:val="00A75A8E"/>
    <w:rsid w:val="00A824DD"/>
    <w:rsid w:val="00A83676"/>
    <w:rsid w:val="00A83B7B"/>
    <w:rsid w:val="00A84274"/>
    <w:rsid w:val="00A84891"/>
    <w:rsid w:val="00A850F3"/>
    <w:rsid w:val="00A864E3"/>
    <w:rsid w:val="00A9393A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A7923"/>
    <w:rsid w:val="00AB047E"/>
    <w:rsid w:val="00AB0B0A"/>
    <w:rsid w:val="00AB0BB7"/>
    <w:rsid w:val="00AB22C6"/>
    <w:rsid w:val="00AB2AD0"/>
    <w:rsid w:val="00AB5BBF"/>
    <w:rsid w:val="00AB67FC"/>
    <w:rsid w:val="00AC00F2"/>
    <w:rsid w:val="00AC0757"/>
    <w:rsid w:val="00AC31B5"/>
    <w:rsid w:val="00AC4E2A"/>
    <w:rsid w:val="00AC4EA1"/>
    <w:rsid w:val="00AC5381"/>
    <w:rsid w:val="00AC5920"/>
    <w:rsid w:val="00AD0057"/>
    <w:rsid w:val="00AD0E65"/>
    <w:rsid w:val="00AD2BF2"/>
    <w:rsid w:val="00AD4E90"/>
    <w:rsid w:val="00AD5422"/>
    <w:rsid w:val="00AD636D"/>
    <w:rsid w:val="00AE4179"/>
    <w:rsid w:val="00AE4425"/>
    <w:rsid w:val="00AE4FBE"/>
    <w:rsid w:val="00AE650F"/>
    <w:rsid w:val="00AE6555"/>
    <w:rsid w:val="00AE7D16"/>
    <w:rsid w:val="00AF1987"/>
    <w:rsid w:val="00AF4CAA"/>
    <w:rsid w:val="00AF571A"/>
    <w:rsid w:val="00AF60A0"/>
    <w:rsid w:val="00AF67FC"/>
    <w:rsid w:val="00AF7DF5"/>
    <w:rsid w:val="00B006E5"/>
    <w:rsid w:val="00B024C2"/>
    <w:rsid w:val="00B03296"/>
    <w:rsid w:val="00B0533B"/>
    <w:rsid w:val="00B07700"/>
    <w:rsid w:val="00B11150"/>
    <w:rsid w:val="00B13613"/>
    <w:rsid w:val="00B13921"/>
    <w:rsid w:val="00B1528C"/>
    <w:rsid w:val="00B16ACD"/>
    <w:rsid w:val="00B21487"/>
    <w:rsid w:val="00B232D1"/>
    <w:rsid w:val="00B24DB5"/>
    <w:rsid w:val="00B27FE3"/>
    <w:rsid w:val="00B301A3"/>
    <w:rsid w:val="00B305CF"/>
    <w:rsid w:val="00B30E0C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4CD0"/>
    <w:rsid w:val="00B45D72"/>
    <w:rsid w:val="00B45FBC"/>
    <w:rsid w:val="00B46B83"/>
    <w:rsid w:val="00B46BB7"/>
    <w:rsid w:val="00B51A7D"/>
    <w:rsid w:val="00B535C2"/>
    <w:rsid w:val="00B55544"/>
    <w:rsid w:val="00B642FC"/>
    <w:rsid w:val="00B64D26"/>
    <w:rsid w:val="00B64FBB"/>
    <w:rsid w:val="00B70E22"/>
    <w:rsid w:val="00B71975"/>
    <w:rsid w:val="00B774CB"/>
    <w:rsid w:val="00B774D7"/>
    <w:rsid w:val="00B80402"/>
    <w:rsid w:val="00B80B9A"/>
    <w:rsid w:val="00B830B7"/>
    <w:rsid w:val="00B83907"/>
    <w:rsid w:val="00B848EA"/>
    <w:rsid w:val="00B84B2B"/>
    <w:rsid w:val="00B90500"/>
    <w:rsid w:val="00B9176C"/>
    <w:rsid w:val="00B935A4"/>
    <w:rsid w:val="00B94070"/>
    <w:rsid w:val="00B95AD8"/>
    <w:rsid w:val="00BA4EC8"/>
    <w:rsid w:val="00BA561A"/>
    <w:rsid w:val="00BB0DC6"/>
    <w:rsid w:val="00BB15E4"/>
    <w:rsid w:val="00BB1E19"/>
    <w:rsid w:val="00BB21D1"/>
    <w:rsid w:val="00BB32F2"/>
    <w:rsid w:val="00BB38CD"/>
    <w:rsid w:val="00BB4338"/>
    <w:rsid w:val="00BB6C0E"/>
    <w:rsid w:val="00BB7B38"/>
    <w:rsid w:val="00BC11E5"/>
    <w:rsid w:val="00BC4BC6"/>
    <w:rsid w:val="00BC4FF4"/>
    <w:rsid w:val="00BC524E"/>
    <w:rsid w:val="00BC52FD"/>
    <w:rsid w:val="00BC5F2A"/>
    <w:rsid w:val="00BC6E62"/>
    <w:rsid w:val="00BC7443"/>
    <w:rsid w:val="00BD0648"/>
    <w:rsid w:val="00BD1040"/>
    <w:rsid w:val="00BD293E"/>
    <w:rsid w:val="00BD34AA"/>
    <w:rsid w:val="00BD3F21"/>
    <w:rsid w:val="00BD56A3"/>
    <w:rsid w:val="00BE0C44"/>
    <w:rsid w:val="00BE1B8B"/>
    <w:rsid w:val="00BE2A18"/>
    <w:rsid w:val="00BE2C01"/>
    <w:rsid w:val="00BE41EC"/>
    <w:rsid w:val="00BE56FB"/>
    <w:rsid w:val="00BE5E57"/>
    <w:rsid w:val="00BF3DDE"/>
    <w:rsid w:val="00BF6589"/>
    <w:rsid w:val="00BF69A8"/>
    <w:rsid w:val="00BF6F7F"/>
    <w:rsid w:val="00BF7231"/>
    <w:rsid w:val="00BF758F"/>
    <w:rsid w:val="00C00647"/>
    <w:rsid w:val="00C02764"/>
    <w:rsid w:val="00C04CEF"/>
    <w:rsid w:val="00C065FD"/>
    <w:rsid w:val="00C0662F"/>
    <w:rsid w:val="00C11943"/>
    <w:rsid w:val="00C11EAD"/>
    <w:rsid w:val="00C12E96"/>
    <w:rsid w:val="00C14763"/>
    <w:rsid w:val="00C15E1C"/>
    <w:rsid w:val="00C16141"/>
    <w:rsid w:val="00C174F4"/>
    <w:rsid w:val="00C2363F"/>
    <w:rsid w:val="00C236C8"/>
    <w:rsid w:val="00C260B1"/>
    <w:rsid w:val="00C26E56"/>
    <w:rsid w:val="00C30B46"/>
    <w:rsid w:val="00C31406"/>
    <w:rsid w:val="00C37194"/>
    <w:rsid w:val="00C40637"/>
    <w:rsid w:val="00C40AC7"/>
    <w:rsid w:val="00C40F6C"/>
    <w:rsid w:val="00C42AD5"/>
    <w:rsid w:val="00C44426"/>
    <w:rsid w:val="00C445F3"/>
    <w:rsid w:val="00C451F4"/>
    <w:rsid w:val="00C45EB1"/>
    <w:rsid w:val="00C53F45"/>
    <w:rsid w:val="00C54A3A"/>
    <w:rsid w:val="00C55566"/>
    <w:rsid w:val="00C56448"/>
    <w:rsid w:val="00C56985"/>
    <w:rsid w:val="00C638DA"/>
    <w:rsid w:val="00C65ACC"/>
    <w:rsid w:val="00C667BE"/>
    <w:rsid w:val="00C6766B"/>
    <w:rsid w:val="00C72223"/>
    <w:rsid w:val="00C74EF9"/>
    <w:rsid w:val="00C76417"/>
    <w:rsid w:val="00C7726F"/>
    <w:rsid w:val="00C823DA"/>
    <w:rsid w:val="00C8259F"/>
    <w:rsid w:val="00C82746"/>
    <w:rsid w:val="00C8312F"/>
    <w:rsid w:val="00C848A7"/>
    <w:rsid w:val="00C84C47"/>
    <w:rsid w:val="00C858A4"/>
    <w:rsid w:val="00C86AFA"/>
    <w:rsid w:val="00C90F76"/>
    <w:rsid w:val="00CA58EF"/>
    <w:rsid w:val="00CA6501"/>
    <w:rsid w:val="00CA7C70"/>
    <w:rsid w:val="00CB18D0"/>
    <w:rsid w:val="00CB1C8A"/>
    <w:rsid w:val="00CB24F5"/>
    <w:rsid w:val="00CB2663"/>
    <w:rsid w:val="00CB3BBE"/>
    <w:rsid w:val="00CB5778"/>
    <w:rsid w:val="00CB59E9"/>
    <w:rsid w:val="00CB758B"/>
    <w:rsid w:val="00CC0D6A"/>
    <w:rsid w:val="00CC3831"/>
    <w:rsid w:val="00CC3E3D"/>
    <w:rsid w:val="00CC519B"/>
    <w:rsid w:val="00CC6799"/>
    <w:rsid w:val="00CD12C1"/>
    <w:rsid w:val="00CD214E"/>
    <w:rsid w:val="00CD46FA"/>
    <w:rsid w:val="00CD5973"/>
    <w:rsid w:val="00CD6B27"/>
    <w:rsid w:val="00CE0C56"/>
    <w:rsid w:val="00CE2030"/>
    <w:rsid w:val="00CE31A6"/>
    <w:rsid w:val="00CF09AA"/>
    <w:rsid w:val="00CF4813"/>
    <w:rsid w:val="00CF5233"/>
    <w:rsid w:val="00CF65E1"/>
    <w:rsid w:val="00D029B8"/>
    <w:rsid w:val="00D02F60"/>
    <w:rsid w:val="00D0464E"/>
    <w:rsid w:val="00D04A96"/>
    <w:rsid w:val="00D067AB"/>
    <w:rsid w:val="00D07A7B"/>
    <w:rsid w:val="00D10E06"/>
    <w:rsid w:val="00D15197"/>
    <w:rsid w:val="00D153C3"/>
    <w:rsid w:val="00D16820"/>
    <w:rsid w:val="00D169C8"/>
    <w:rsid w:val="00D1793F"/>
    <w:rsid w:val="00D22AF5"/>
    <w:rsid w:val="00D235EA"/>
    <w:rsid w:val="00D247A9"/>
    <w:rsid w:val="00D24C7F"/>
    <w:rsid w:val="00D2613D"/>
    <w:rsid w:val="00D31823"/>
    <w:rsid w:val="00D32721"/>
    <w:rsid w:val="00D328DC"/>
    <w:rsid w:val="00D33387"/>
    <w:rsid w:val="00D34F66"/>
    <w:rsid w:val="00D35022"/>
    <w:rsid w:val="00D402FB"/>
    <w:rsid w:val="00D42DB3"/>
    <w:rsid w:val="00D47D7A"/>
    <w:rsid w:val="00D50ABD"/>
    <w:rsid w:val="00D52B1E"/>
    <w:rsid w:val="00D55290"/>
    <w:rsid w:val="00D57791"/>
    <w:rsid w:val="00D6046A"/>
    <w:rsid w:val="00D62870"/>
    <w:rsid w:val="00D62923"/>
    <w:rsid w:val="00D6413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82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0EDE"/>
    <w:rsid w:val="00DA3FDD"/>
    <w:rsid w:val="00DA53CF"/>
    <w:rsid w:val="00DA602D"/>
    <w:rsid w:val="00DA653B"/>
    <w:rsid w:val="00DA7017"/>
    <w:rsid w:val="00DA7028"/>
    <w:rsid w:val="00DB1AD2"/>
    <w:rsid w:val="00DB2B58"/>
    <w:rsid w:val="00DB4850"/>
    <w:rsid w:val="00DB5206"/>
    <w:rsid w:val="00DB6276"/>
    <w:rsid w:val="00DB63F5"/>
    <w:rsid w:val="00DC1C6B"/>
    <w:rsid w:val="00DC2C2E"/>
    <w:rsid w:val="00DC4AF0"/>
    <w:rsid w:val="00DC767A"/>
    <w:rsid w:val="00DC7886"/>
    <w:rsid w:val="00DD0CF2"/>
    <w:rsid w:val="00DD7003"/>
    <w:rsid w:val="00DE1554"/>
    <w:rsid w:val="00DE2901"/>
    <w:rsid w:val="00DE3E90"/>
    <w:rsid w:val="00DE590F"/>
    <w:rsid w:val="00DE7DC1"/>
    <w:rsid w:val="00DE7F79"/>
    <w:rsid w:val="00DF122A"/>
    <w:rsid w:val="00DF1AA5"/>
    <w:rsid w:val="00DF3F7E"/>
    <w:rsid w:val="00DF7648"/>
    <w:rsid w:val="00E00E29"/>
    <w:rsid w:val="00E02BAB"/>
    <w:rsid w:val="00E04CEB"/>
    <w:rsid w:val="00E060BC"/>
    <w:rsid w:val="00E11420"/>
    <w:rsid w:val="00E118B2"/>
    <w:rsid w:val="00E132FB"/>
    <w:rsid w:val="00E170B7"/>
    <w:rsid w:val="00E177DD"/>
    <w:rsid w:val="00E20900"/>
    <w:rsid w:val="00E20C7F"/>
    <w:rsid w:val="00E2162C"/>
    <w:rsid w:val="00E2396E"/>
    <w:rsid w:val="00E24728"/>
    <w:rsid w:val="00E270A0"/>
    <w:rsid w:val="00E276AC"/>
    <w:rsid w:val="00E31512"/>
    <w:rsid w:val="00E34453"/>
    <w:rsid w:val="00E34A35"/>
    <w:rsid w:val="00E37C2F"/>
    <w:rsid w:val="00E41C28"/>
    <w:rsid w:val="00E46308"/>
    <w:rsid w:val="00E50509"/>
    <w:rsid w:val="00E51E17"/>
    <w:rsid w:val="00E52DAB"/>
    <w:rsid w:val="00E539B0"/>
    <w:rsid w:val="00E5401B"/>
    <w:rsid w:val="00E554DA"/>
    <w:rsid w:val="00E5572A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0C68"/>
    <w:rsid w:val="00E829B6"/>
    <w:rsid w:val="00E83ADD"/>
    <w:rsid w:val="00E83FFB"/>
    <w:rsid w:val="00E84F38"/>
    <w:rsid w:val="00E85623"/>
    <w:rsid w:val="00E87441"/>
    <w:rsid w:val="00E903EE"/>
    <w:rsid w:val="00E91FAE"/>
    <w:rsid w:val="00E94798"/>
    <w:rsid w:val="00E96E3F"/>
    <w:rsid w:val="00EA270C"/>
    <w:rsid w:val="00EA4974"/>
    <w:rsid w:val="00EA532E"/>
    <w:rsid w:val="00EB06D9"/>
    <w:rsid w:val="00EB192B"/>
    <w:rsid w:val="00EB19ED"/>
    <w:rsid w:val="00EB1CAB"/>
    <w:rsid w:val="00EB6E3B"/>
    <w:rsid w:val="00EB7207"/>
    <w:rsid w:val="00EB7488"/>
    <w:rsid w:val="00EC0EE4"/>
    <w:rsid w:val="00EC0F5A"/>
    <w:rsid w:val="00EC4265"/>
    <w:rsid w:val="00EC4CEB"/>
    <w:rsid w:val="00EC5389"/>
    <w:rsid w:val="00EC659E"/>
    <w:rsid w:val="00EC7A5B"/>
    <w:rsid w:val="00ED1469"/>
    <w:rsid w:val="00ED2072"/>
    <w:rsid w:val="00ED2AE0"/>
    <w:rsid w:val="00ED5553"/>
    <w:rsid w:val="00ED5B5F"/>
    <w:rsid w:val="00ED5E36"/>
    <w:rsid w:val="00ED6961"/>
    <w:rsid w:val="00EE0941"/>
    <w:rsid w:val="00EE2CE9"/>
    <w:rsid w:val="00EE34D1"/>
    <w:rsid w:val="00EE3DBC"/>
    <w:rsid w:val="00EF0B96"/>
    <w:rsid w:val="00EF1F62"/>
    <w:rsid w:val="00EF2A0E"/>
    <w:rsid w:val="00EF3486"/>
    <w:rsid w:val="00EF3C49"/>
    <w:rsid w:val="00EF47AF"/>
    <w:rsid w:val="00EF53B6"/>
    <w:rsid w:val="00F00B73"/>
    <w:rsid w:val="00F06AD1"/>
    <w:rsid w:val="00F115CA"/>
    <w:rsid w:val="00F12082"/>
    <w:rsid w:val="00F14817"/>
    <w:rsid w:val="00F14EBA"/>
    <w:rsid w:val="00F1510F"/>
    <w:rsid w:val="00F1533A"/>
    <w:rsid w:val="00F15E5A"/>
    <w:rsid w:val="00F17F0A"/>
    <w:rsid w:val="00F248B0"/>
    <w:rsid w:val="00F2668F"/>
    <w:rsid w:val="00F2742F"/>
    <w:rsid w:val="00F2753B"/>
    <w:rsid w:val="00F33F8B"/>
    <w:rsid w:val="00F340B2"/>
    <w:rsid w:val="00F43390"/>
    <w:rsid w:val="00F43501"/>
    <w:rsid w:val="00F443B2"/>
    <w:rsid w:val="00F458D8"/>
    <w:rsid w:val="00F50237"/>
    <w:rsid w:val="00F53596"/>
    <w:rsid w:val="00F55BA8"/>
    <w:rsid w:val="00F55DB1"/>
    <w:rsid w:val="00F56ACA"/>
    <w:rsid w:val="00F600FE"/>
    <w:rsid w:val="00F610B0"/>
    <w:rsid w:val="00F62E4D"/>
    <w:rsid w:val="00F649EC"/>
    <w:rsid w:val="00F6532D"/>
    <w:rsid w:val="00F66B34"/>
    <w:rsid w:val="00F675B9"/>
    <w:rsid w:val="00F711C9"/>
    <w:rsid w:val="00F719B5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97166"/>
    <w:rsid w:val="00FA13C2"/>
    <w:rsid w:val="00FA3CCE"/>
    <w:rsid w:val="00FA7F91"/>
    <w:rsid w:val="00FB0610"/>
    <w:rsid w:val="00FB121C"/>
    <w:rsid w:val="00FB1CDD"/>
    <w:rsid w:val="00FB1FBF"/>
    <w:rsid w:val="00FB2C2F"/>
    <w:rsid w:val="00FB305C"/>
    <w:rsid w:val="00FB3596"/>
    <w:rsid w:val="00FB5260"/>
    <w:rsid w:val="00FB7AC5"/>
    <w:rsid w:val="00FC2E3D"/>
    <w:rsid w:val="00FC3BDE"/>
    <w:rsid w:val="00FD15B7"/>
    <w:rsid w:val="00FD1DBE"/>
    <w:rsid w:val="00FD25A7"/>
    <w:rsid w:val="00FD27B6"/>
    <w:rsid w:val="00FD3689"/>
    <w:rsid w:val="00FD3E50"/>
    <w:rsid w:val="00FD42A3"/>
    <w:rsid w:val="00FD5BEB"/>
    <w:rsid w:val="00FD6801"/>
    <w:rsid w:val="00FD7468"/>
    <w:rsid w:val="00FD7973"/>
    <w:rsid w:val="00FD7CE0"/>
    <w:rsid w:val="00FE0B3B"/>
    <w:rsid w:val="00FE1BE2"/>
    <w:rsid w:val="00FE3FCC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2DADC"/>
  <w15:docId w15:val="{C13D4445-663E-43D7-A729-D76EF791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0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 w:qFormat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 w:qFormat="1"/>
    <w:lsdException w:name="Table Grid" w:locked="1" w:uiPriority="0"/>
    <w:lsdException w:name="Table Theme" w:locked="1" w:semiHidden="1" w:uiPriority="0" w:unhideWhenUsed="1"/>
    <w:lsdException w:name="Placeholder Text" w:semiHidden="1" w:qFormat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qFormat="1"/>
    <w:lsdException w:name="List Paragraph" w:semiHidden="1" w:uiPriority="34" w:qFormat="1"/>
    <w:lsdException w:name="Quote" w:semiHidden="1" w:uiPriority="29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17212"/>
    <w:pPr>
      <w:keepNext/>
      <w:keepLines/>
      <w:suppressAutoHyphens/>
      <w:autoSpaceDE/>
      <w:autoSpaceDN/>
      <w:adjustRightInd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5430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172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qFormat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styleId="Bezodstpw">
    <w:name w:val="No Spacing"/>
    <w:uiPriority w:val="99"/>
    <w:qFormat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qFormat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qFormat/>
    <w:rsid w:val="00341A6A"/>
    <w:rPr>
      <w:color w:val="808080"/>
    </w:rPr>
  </w:style>
  <w:style w:type="character" w:styleId="Pogrubienie">
    <w:name w:val="Strong"/>
    <w:basedOn w:val="Domylnaczcionkaakapitu"/>
    <w:qFormat/>
    <w:rsid w:val="00117212"/>
    <w:rPr>
      <w:b/>
      <w:bCs/>
    </w:rPr>
  </w:style>
  <w:style w:type="paragraph" w:styleId="Tytu">
    <w:name w:val="Title"/>
    <w:basedOn w:val="Normalny"/>
    <w:link w:val="TytuZnak"/>
    <w:uiPriority w:val="99"/>
    <w:qFormat/>
    <w:rsid w:val="00117212"/>
    <w:pPr>
      <w:widowControl/>
      <w:autoSpaceDE/>
      <w:autoSpaceDN/>
      <w:adjustRightInd/>
      <w:spacing w:line="240" w:lineRule="auto"/>
      <w:jc w:val="center"/>
    </w:pPr>
    <w:rPr>
      <w:rFonts w:ascii="Calibri" w:eastAsia="Calibri" w:hAnsi="Calibri" w:cs="Times New Roman"/>
      <w:b/>
      <w:sz w:val="20"/>
    </w:rPr>
  </w:style>
  <w:style w:type="character" w:customStyle="1" w:styleId="TytuZnak">
    <w:name w:val="Tytuł Znak"/>
    <w:basedOn w:val="Domylnaczcionkaakapitu"/>
    <w:link w:val="Tytu"/>
    <w:uiPriority w:val="99"/>
    <w:rsid w:val="00117212"/>
    <w:rPr>
      <w:rFonts w:ascii="Calibri" w:eastAsia="Calibri" w:hAnsi="Calibri"/>
      <w:b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117212"/>
    <w:pPr>
      <w:spacing w:line="240" w:lineRule="auto"/>
    </w:pPr>
    <w:rPr>
      <w:rFonts w:ascii="Arial" w:eastAsia="Times New Roman" w:hAnsi="Arial"/>
      <w:i/>
      <w:iCs/>
      <w:color w:val="000000" w:themeColor="text1"/>
      <w:sz w:val="20"/>
    </w:rPr>
  </w:style>
  <w:style w:type="character" w:customStyle="1" w:styleId="CytatZnak">
    <w:name w:val="Cytat Znak"/>
    <w:basedOn w:val="Domylnaczcionkaakapitu"/>
    <w:link w:val="Cytat"/>
    <w:uiPriority w:val="29"/>
    <w:rsid w:val="00117212"/>
    <w:rPr>
      <w:rFonts w:ascii="Arial" w:hAnsi="Arial" w:cs="Arial"/>
      <w:i/>
      <w:iCs/>
      <w:color w:val="000000" w:themeColor="text1"/>
      <w:sz w:val="20"/>
      <w:szCs w:val="20"/>
    </w:rPr>
  </w:style>
  <w:style w:type="paragraph" w:styleId="Poprawka">
    <w:name w:val="Revision"/>
    <w:hidden/>
    <w:uiPriority w:val="99"/>
    <w:semiHidden/>
    <w:qFormat/>
    <w:rsid w:val="00117212"/>
    <w:pPr>
      <w:spacing w:line="240" w:lineRule="auto"/>
    </w:pPr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17212"/>
    <w:rPr>
      <w:color w:val="0000FF" w:themeColor="hyperlink"/>
      <w:u w:val="single"/>
    </w:rPr>
  </w:style>
  <w:style w:type="paragraph" w:styleId="Akapitzlist">
    <w:name w:val="List Paragraph"/>
    <w:aliases w:val="Dot pt,F5 List Paragraph,NS_Akapit z listą,List_Paragraph,Multilevel para_II,List Paragraph1,Akapit z listą BS,Bullet1,Bullets,List Paragraph 1,References,List Paragraph (numbered (a)),IBL List Paragraph,List Paragraph nowy,Wyliczanie,L1"/>
    <w:basedOn w:val="Normalny"/>
    <w:link w:val="AkapitzlistZnak"/>
    <w:uiPriority w:val="34"/>
    <w:qFormat/>
    <w:rsid w:val="00117212"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7212"/>
    <w:rPr>
      <w:rFonts w:ascii="Times New Roman" w:eastAsiaTheme="minorEastAsia" w:hAnsi="Times New Roman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7212"/>
    <w:pPr>
      <w:spacing w:line="240" w:lineRule="auto"/>
    </w:pPr>
    <w:rPr>
      <w:sz w:val="20"/>
    </w:rPr>
  </w:style>
  <w:style w:type="paragraph" w:styleId="Tekstpodstawowy">
    <w:name w:val="Body Text"/>
    <w:basedOn w:val="Normalny"/>
    <w:link w:val="TekstpodstawowyZnak"/>
    <w:rsid w:val="00117212"/>
    <w:pPr>
      <w:suppressAutoHyphens/>
      <w:autoSpaceDE/>
      <w:autoSpaceDN/>
      <w:adjustRightInd/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117212"/>
    <w:rPr>
      <w:rFonts w:ascii="Times New Roman" w:eastAsiaTheme="minorEastAsia" w:hAnsi="Times New Roman" w:cs="Arial"/>
      <w:szCs w:val="20"/>
    </w:rPr>
  </w:style>
  <w:style w:type="paragraph" w:styleId="Lista">
    <w:name w:val="List"/>
    <w:basedOn w:val="Tekstpodstawowy"/>
    <w:rsid w:val="00117212"/>
    <w:rPr>
      <w:rFonts w:cs="Arial Unicode MS"/>
    </w:rPr>
  </w:style>
  <w:style w:type="paragraph" w:styleId="Legenda">
    <w:name w:val="caption"/>
    <w:basedOn w:val="Normalny"/>
    <w:qFormat/>
    <w:rsid w:val="00117212"/>
    <w:pPr>
      <w:suppressLineNumbers/>
      <w:suppressAutoHyphens/>
      <w:autoSpaceDE/>
      <w:autoSpaceDN/>
      <w:adjustRightInd/>
      <w:spacing w:before="120" w:after="120"/>
    </w:pPr>
    <w:rPr>
      <w:rFonts w:cs="Arial Unicode MS"/>
      <w:i/>
      <w:iCs/>
      <w:szCs w:val="24"/>
    </w:rPr>
  </w:style>
  <w:style w:type="paragraph" w:styleId="NormalnyWeb">
    <w:name w:val="Normal (Web)"/>
    <w:basedOn w:val="Normalny"/>
    <w:uiPriority w:val="99"/>
    <w:unhideWhenUsed/>
    <w:qFormat/>
    <w:rsid w:val="00117212"/>
    <w:pPr>
      <w:widowControl/>
      <w:suppressAutoHyphens/>
      <w:autoSpaceDE/>
      <w:autoSpaceDN/>
      <w:adjustRightInd/>
      <w:spacing w:beforeAutospacing="1" w:afterAutospacing="1" w:line="240" w:lineRule="auto"/>
    </w:pPr>
    <w:rPr>
      <w:rFonts w:eastAsia="Times New Roman" w:cs="Times New Roman"/>
      <w:szCs w:val="24"/>
    </w:rPr>
  </w:style>
  <w:style w:type="paragraph" w:customStyle="1" w:styleId="Default">
    <w:name w:val="Default"/>
    <w:qFormat/>
    <w:rsid w:val="00BC5F2A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/>
      <w:color w:val="000000"/>
      <w:lang w:eastAsia="en-US"/>
    </w:rPr>
  </w:style>
  <w:style w:type="character" w:customStyle="1" w:styleId="AkapitzlistZnak">
    <w:name w:val="Akapit z listą Znak"/>
    <w:aliases w:val="Dot pt Znak,F5 List Paragraph Znak,NS_Akapit z listą Znak,List_Paragraph Znak,Multilevel para_II Znak,List Paragraph1 Znak,Akapit z listą BS Znak,Bullet1 Znak,Bullets Znak,List Paragraph 1 Znak,References Znak,IBL List Paragraph Znak"/>
    <w:link w:val="Akapitzlist"/>
    <w:uiPriority w:val="34"/>
    <w:qFormat/>
    <w:locked/>
    <w:rsid w:val="00423FA1"/>
    <w:rPr>
      <w:rFonts w:ascii="Times New Roman" w:eastAsiaTheme="minorEastAsia" w:hAnsi="Times New Roman" w:cs="Arial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5430D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pn.minrol.gov.pl/http/virtuallegalis.minrol.gov.pl/akt.do?link=AKT%5b%5d265694140" TargetMode="External"/><Relationship Id="rId18" Type="http://schemas.openxmlformats.org/officeDocument/2006/relationships/hyperlink" Target="https://vpn.minrol.gov.pl/http/virtuallegalis.minrol.gov.pl/akt.do?link=AKT%5b%5d265694140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vpn.minrol.gov.pl/http/virtuallegalis.minrol.gov.pl/akt.do?link=AKT%5b%5d265694140" TargetMode="External"/><Relationship Id="rId17" Type="http://schemas.openxmlformats.org/officeDocument/2006/relationships/hyperlink" Target="https://sip.legalis.pl/document-view.seam?documentId=mfrxilrsgy2tmojuge2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ip.legalis.pl/document-view.seam?documentId=mfrxilrsgy2tmojuge2deltqmfyc4mrwguytsmrtgq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pn.minrol.gov.pl/http/virtuallegalis.minrol.gov.pl/akt.do?link=AKT%5b%5d265694140" TargetMode="External"/><Relationship Id="rId5" Type="http://schemas.openxmlformats.org/officeDocument/2006/relationships/styles" Target="styles.xml"/><Relationship Id="rId15" Type="http://schemas.openxmlformats.org/officeDocument/2006/relationships/hyperlink" Target="https://vpn.minrol.gov.pl/http/virtuallegalis.minrol.gov.pl/akt.do?link=AKT%5B%5D371212880" TargetMode="External"/><Relationship Id="rId10" Type="http://schemas.openxmlformats.org/officeDocument/2006/relationships/hyperlink" Target="https://vpn.minrol.gov.pl/http/virtuallegalis.minrol.gov.pl/akt.do?link=AKT%5b%5d265694140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pn.minrol.gov.pl/http/virtuallegalis.minrol.gov.pl/akt.do?link=AKT%5B%5D37121288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zech\OneDrive%20-%20Ministerstwo%20Rolnictwa%20i%20Rozwoju%20Wsi\Dokument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LegislatorInfo xmlns="http://schemas.microsoft.com/vsto/legislator-magic-premium">
  <ZipxFilePath>C:\Users\kbuja\Desktop\2021.06.07 WPR stanowisko do uwag i popr. DP.zipx</ZipxFilePath>
</LegislatorInfo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6A6569-E45B-4597-B865-AE8EA8B68B53}">
  <ds:schemaRefs>
    <ds:schemaRef ds:uri="http://schemas.microsoft.com/vsto/legislator-magic-premium"/>
  </ds:schemaRefs>
</ds:datastoreItem>
</file>

<file path=customXml/itemProps3.xml><?xml version="1.0" encoding="utf-8"?>
<ds:datastoreItem xmlns:ds="http://schemas.openxmlformats.org/officeDocument/2006/customXml" ds:itemID="{02946DA7-06DA-442F-886D-262A0D613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2</TotalTime>
  <Pages>25</Pages>
  <Words>6816</Words>
  <Characters>40902</Characters>
  <Application>Microsoft Office Word</Application>
  <DocSecurity>0</DocSecurity>
  <Lines>340</Lines>
  <Paragraphs>95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47623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Bujalski Kamil</dc:creator>
  <cp:lastModifiedBy>Flis Renata</cp:lastModifiedBy>
  <cp:revision>5</cp:revision>
  <cp:lastPrinted>2012-04-23T06:39:00Z</cp:lastPrinted>
  <dcterms:created xsi:type="dcterms:W3CDTF">2021-06-11T12:40:00Z</dcterms:created>
  <dcterms:modified xsi:type="dcterms:W3CDTF">2021-06-11T12:42:00Z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